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23.12.2019, оставленным без изменения постановлениями Девятого арбитражного апелляционного суда от 22.05.2020 и Арбитражного суда Московского округа от 18.08.2020, признано обоснованным заявление Глазырина Алексея Юрьевича о признании Назарова Е.И. банкротом. В отношении должника введена процедура реструктуризации долгов, финансовым управляющим имуществом должника утверждена Кирокосьян Елена Михайловна, признаны обоснованными и включены в третью очередь реестра требований кредиторов должника требования Глазырина А.Ю. в размере 50 862 000 рублей.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213.3, 213.5, и 213.6 Федерального закона от 26.10.2002 № 127-ФЗ «О несостоятельности (банкротстве)», исходил из наличия у должника признаков неплатёжеспособности, задолженности перед кредитором в размере, превышающем установленное законодательством о банкротстве пороговое значение, её документальной подтвержденности, сочтя возможным применение реабилитационной процедуры банкротства в виде реструктуризации долгов гражданина.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Трегубову Владимиру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