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Голубев С.А. обратился в суд с заявлением о включении в реестр требований кредиторов должника его требования в размере 16 729 401 рубля 19 копеек. Определением Арбитражного суда города Москвы от 27.12.2019, оставленным без изменения постановлениями Девятого арбитражного апелляционного суда от 29.07.2020 и Арбитражного суда Московского округа от 08.10.2020,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заявление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10, пунктом 2 статьи 170 Гражданского кодекса Российской Федерации, статей 71 и 100 Федерального закона от 26.10.2002 № 127-ФЗ «О несостоятельности (банкротстве)», признав отсутствие целесообразности отношений, положенных в основу требований, а также наличие в действиях Голубева С.А. признаков злоупотребления правом, пришли к выводу об отсутствии оснований для удовлетворения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Голубеву Сергею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