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Камчатского края от 08.09.2020, оставленным без изменения постановлением Пятого арбитражного апелляционного суда от 15.10.2020, отказано в удовлетворении ходатайства 2 общества «Луч» о вступлении в дело в качестве третьего лица, заявляющего самостоятельные требования относительно предмета спора. Определением Арбитражного суда Камчатского края от 08.09.2020 отказано в удовлетворении ходатайства общества «Луч» о привлечении в качестве ответчика должностного лица, вынесшего оспоренное постановление по делу об административном правонарушении, – врио начальника отдела по вопросам миграции Управления Министерства внутренних дел Российской Федерации по г. Петропавловску–Камчатскому Касаткиной Н.Д. Постановлением Пятого арбитражного апелляционного суда от 15.10.2020 определение суда первой инстанции об отказе в привлечении должностного лица в качестве ответчика отменено, производство по ходатайству общества «Луч» о привлечении должностного лица в качестве ответчика прекращено. В кассационной жалобе, поступившей в Верховный Суд Российской Федерации, общество «Луч» просит отменить вышеуказанные судебные акты, считая их незаконными и необоснованными. Основания для пересмотра судебных актов в кассационном порядке по доводам жалобы отсутствуют. Отказывая в удовлетворении ходатайства о вступлении в дело в качестве третьего лица, заявляющего самостоятельные требования относительно предмета спора, суды с учетом установленных обстоятельств исходили из того, что общество «Луч» не соответствует признакам третьего лица с самостоятельными требованиями; иной статус общества «Луч» как лица, обладающего правом оспаривать постановление по делу об административном правонарушении, не подтвержден. Отменяя определение суда первой инстанции об отказе в привлечении должностного лица в качестве ответчика и прекращая производство по ходатайству общества «Луч» о привлечении должностного лица в качестве ответчика, суд апелляционной инстанции, руководствуясь положениями статей 9, 40, 44, 46 Арбитражного процессуального кодекса Российской 3 Федерации, признал, что заявленное ходатайство, поступившее от лица, не участвующего в деле, не подлежит рассмотрению по существу, что также исключает необходимость оценки обоснованности изложенных в нем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деятельности. Таких обстоятельств в жалобе не приведено.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Исходя из изложенного,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А.Г.Першутов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