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03.09.2020, оставленным без изменения постановлением Пятого арбитражного апелляционного суда от 08.10.2020, отказано в удовлетворении ходатайства 2 общества «Луч» о вступлении в дело в качестве третьего лица, заявляющего самостоятельные требования относительно предмета спора. Определением Арбитражного суда Камчатского края от 03.09.2020 отказано в удовлетворении ходатайства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Петропавловску–Камчатскому Касаткиной Н.Д. Постановлением Пятого арбитражного апелляционного суда от 08.10.2020 определение суда первой инстанции об отказе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об отказе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3 Федерации, признал, что заявленное ходатайство, поступившее от лица, не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