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«ТМ-Строй» удовлетворить. Срок подачи кассационной жалобы на решение Арбитражного суда Ставропольского рая от 26.03.2020 по делу № А63-22025/2019 и постановление Арбитражного суда Северо-Кавказского округа от 08.10.2020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