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Чукотского автономного округа от 27.02.2020, оставленным без изменения постановлением Шестого 2 арбитражного апелляционного суда от 19.05.2020, общество привлечено к административной ответственности по части 2 статьи 9.4 Кодекса Российской Федерации об административных правонарушениях и ему назначено наказание в виде административного штрафа в размере 400 000 рублей. Постановлением Арбитражного суда Дальневосточного округа от 25.08.2020 указанные судебные акты оставлены без изменения. Общество просит обжалуемые судебные акты отменить, ссылаясь на допущенные, по его мнению, существенные нарушения норм материального и процессуального права. При изучении доводов жалобы и принятых по делу судебных актов оснований для удовлетворения жалобы не установлено. Частью 2 статьи 9.4 Кодекса Российской Федерации об административных правонарушениях предусмотрена ответственность за нарушение требований технических регламентов, проектной документации, обязательных требований документов в области стандартизации или требований специальных технических условий либо нарушение установленных уполномоченным федеральным органом исполнительной власти до дня вступления в силу технических регламентов обязательных требований к зданиям и сооружениям при проектировании, строительстве, реконструкции или капитальном ремонте объектов капитального строительства, в том числе при применении строительных материалов (изделий), которые повлекли отступление от проектных значений параметров зданий и сооружений, затрагивают конструктивные и другие характеристики надежности и безопасности объектов капитального строительства и (или) их частей или безопасность строительных конструкций, участков сетей инженерно- технического обеспечения, либо которые повлекли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которые создали угрозу причинения 3 вреда жизни или здоровью граждан, окружающей среде, жизни или здоровью животных и растений. Оценив представленные доказательства, руководствуясь положениями Федерального закона от 30.12.2009 № 384-ФЗ «Технический регламент о безопасности зданий и сооружений», Градостроительного кодекса Российской Федерации, суды пришли к выводу о доказанности административным органом в действиях общества состава административного правонарушения, ответственность за которое предусмотрена частью 2 статьи 9.4 Кодекса Российской Федерации об административных правонарушениях, признав, что применение обществом при возведении объекта строительных материалов, бывших в употреблении (эксплуатации), нарушает требования проектной документации и затрагивает конструктивные особенности объекта, влияет на его безопасность. Вина общества состоит в том, что им не были приняты все необходимые и достаточные меры для надлежащего исполнения возложенных на него обязанностей по соблюдению обязательных требований в области строительства. Судами проверены процедура и срок давности привлечения к административной ответственности, наказание в виде штрафа назначено в пределах санкции нормы. Доводы жалобы сводятся к несогласию с установленными судами фактическими обстоятельствами дела и оценкой доказательств, что в силу статьи 291.6 Арбитражного процессуального кодекса Российской Федерации не является основанием для пересмотра обжалуемых судебных актов в кассационном порядке. На основании изложенного и руководствуясь статьями 291.1, 291.6, 291.8 Арбитражного процессуального кодекса Российской Федерации, судья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