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обратился в суд с заявлением о включении в реестр требований кредиторов должника требования в размере 4 653 824 рублей основного долга, заявив ходатайство о восстановлении пропущенного срока на включение в реестр. Определением Арбитражного суда Тюменской области от 18.12.2019, оставленным без изменения постановлениями Восьмого арбитражного апелляционного суда от 10.03.2020 и Арбитражного суда Западно-Сибирского округа от 26.05.2020, признаны обоснованными и подлежащими удовлетворению за счёт имущества должника, оставшегося после удовлетворения требований, включенных в реестр требований кредиторов должника, требования ФИО1 в размере 4 653 824 рублей. В кассационной жалобе, поданной в Верховный Суд Российской Федерации, заявитель просит отменить указанные судебные акты, принять новый судебный акт о восстановлении пропущенного срока на включение в реестр и о включении требований в третью очередь реестра.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142 и пункта 4 статьи 213.24 Федерального закона от 26.10.2002 № 127-ФЗ «О несостоятельности (банкротстве)», позицией, изложенной в пункте 24 постановление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пришли к выводу о том, что заявителем не представлено доказательств наличия объективных и уважительных причин, препятствующих своевременному предъявлению требований к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"О-СИ-ЭС-ЦЕНТР" (подробнее) Ответчики: ИП Ягодкин Сергей Борисович (подробнее) Иные лица: АО "Альфа -банк" (подробнее) АО "Газпромбанк" (подробнее) Арбитражный суд Западно-Сибирского округа (подробнее) ООО "СТЭЙТЕН" (подробнее) ПАО Банк ВТБ (подробнее) ПАО Филиал 7806 ВТБ 24 (подробнее) УМВД России по Тюменской области (подробнее) Судьи дела: Корнелюк Е.С. (судья) (подробнее) Последние документы по делу: Определение от 18 декабря 2020 г. по делу № А70-16452/2017 Определение от 15 сентября 2020 г. по делу № А70-16452/2017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