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Амурской области от 19.02.2020, оставленным без изменения постановлением Шестого арбитражного апелляционного суда от 20.05.2020, арбитражный управляющий привлечен к административной ответственности, предусмотренной частью 3 статьи 14.13 2 Кодекса Российской Федерации об административных правонарушениях, и ему назначено наказание в виде штрафа в размере 25 000 рублей. Постановлением Арбитражного суда Дальневосточного округа от 27.08.2020 указанные судебные акты оставлены без изменения. Арбитражный управляющий обратился в Верховный Суд Российской Федерации с кассационной жалобой, в которой просит названные судебные акты отменить, считая их незаконными и необоснованными.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обращения в арбитражный суд с соответствующим заявлением послужил выявленный административным органом факт неисполнения арбитражным управляющим обязанностей, установленных пунктом 3 статьи 14, пунктом 1 статьи 16, пунктом 4 статьи 20.3, абзацем 7 пункта 2 статьи 129, пунктами 1, 3 статьи 142 Федеральным законом от 26.10.2002 № 127-ФЗ «О несостоятельности (банкротстве)». Частью 3 статьи 14.13 Кодекса Российской Федерации об административных правонарушениях предусмотрена административная ответственность за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Оценив представленные доказательства, суд округа согласился с выводами судов первой и апелляционной инстанций о доказанности административным органом в действиях арбитражного управляющего состава правонарушения, ответственность за совершение которого предусмотрена 3 частью 3 статьи 14.13 Кодекса Российской Федерации об административных правонарушениях, по четырем эпизодам, признав, что арбитражным управляющим допущено бездействие по неисполнению решения собрания кредиторов, своевременно не предъявлены требования к третьим лицам, имеющим задолженность перед должником, нарушены сроки гашения кредиторской задолженности, не проведено собрание кредиторов по требованию конкурсного кредитора. Поскольку необходимые меры в процедуре банкротства планирует и реализует сам арбитражный управляющий как профессионал, которому доверено текущее руководство процедурой банкротства, суды пришли к выводу о наличии вины в его действиях, указав, что арбитражный управляющий должен добросовестно исполнять свои обязанности. Процедура и срок давности привлечения к административной ответственности соблюдены, оснований для освобождения арбитражного управляющего от ответственности в связи с малозначительностью правонарушения не установлено. Наказание назначено в виде штрафа в минимальном размере. Доводы жалобы были предметом рассмотрения судов и получили исчерпывающую правовую оценку применительно к установленным обстоятельствам и специфике профессиональной деятельности арбитражного управляющего, который обязан действовать недобросовестно и разумно в интересах должника и кредиторов.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