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Хаматов Ренат Рамилевич обратился в суд с заявлением о признании недействительными сделками договора купли-продажи № 2 от 03.03.2014 (номер государственной регистрации права 76-76-01/038/2014-005 от 15.05.2014) земельного участка площадью 30 307 кв. м (кадастровый номер 76:23:011204:0001) по адресу: г. Ярославль, ул. Громова, д. 5, договора купли-продажи № 1 от 03.03.2014 (номер государственной регистрации права 76-76-01/038/2014-004 от 15.05.2014) здания площадью 8 747,8 кв.м (кадастровый номер 76:23:010101:17208 (старый кадастровый номер 76:23:011204:0001:006026680/0001) по адресу: г. Ярославль, ул. Громова, д. 5, договора купли-продажи № 1 от 03.03.2014 (номер государственной регистрации права 76-76-01/038/2014-004 от 15.05.2014) здания площадью 8 747,8 кв. м (кадастровый номер 76:23:010101:17208 (старый кадастровый номер 76:23:011204:0001:006026680/0001)) по адресу: г. Ярославль, ул. Громова, д. 5, заключенных между должником и Назаровым В.Г., применении последствий недействительности сделок. Определением Арбитражного суда города Москвы от 06.02.2020, оставленным без изменения постановлениями Девятого арбитражного апелляционного суда от 22.06.2020 и Арбитражного суда Московского округа от 15.09.2020, заявление удовлетворено. 2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10, 168, 170 Гражданского кодекса Российской Федерации, статьями 61.6, 213.32 Федерального закона от 26.10.2002 № 127-ФЗ «О несостоятельности (банкротстве)», исходил из того, что оспариваемые сделки совершены между неплатежеспособным должником и заинтересованным лицом безвозмездно, со злоупотреблением правом и во вред имущественным правам кредиторов, в связи с чем удовлетворил заявление финансового управляющего.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Назарову Виталию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