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18.03.2020, оставленным без изменения постановлениями Седьмого арбитражного апелляционного суда от 25.06.2020 и Арбитражного суда Западно-Сибирского округа от 08.09.2020, в удовлетворении заявленного требования отказано. В кассационной жалобе (дополнении к ней), поданной в Верховный Суд Российской Федерации, предприятие ставит вопрос об отмене принятых по делу судебных актов, ссылаясь на существенные нарушения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 обратилось в управление с заявлением о внесении изменений в реестр опасных производственных объектов (ОПО) в связи с изменением состава таких объектов. Отказ управления в предоставлении государственной услуги, выраженный в уведомлении от 10.07.2019 № 3-04-13/6852, обоснован тем, что спорные объекты предприятия отнесены к I классу опасности, в то время как в представленных документах они указаны в качестве объектов II класса. Не соглашаясь с указанным решением, предприятие обратилось в арбитражный суд с соответствующим заявлением. Оценив представленные в материалы дела доказательства, суды, руководствуясь положениями Федерального закона от 21.07.1997 № 116-ФЗ «О промышленной безопасности опасных производственных объектов», Правилами регистрации объектов в государственном реестре опасных производственных объектов, утвержденными постановлением Правительства Российской Федерации от 24.11.1998 № 1371, Административным регламентом по предоставлению Федеральной службой по экологическому, технологическому и атомному надзору государственной услуги по регистрации опасных производственных объектов в государственном реестре опасных производственных объектов, утвержденным приказом Федеральной службы по экологическому, технологическому и атомному надзору от 25.11.2016 № 494, Требованиями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утвержденными приказом Федеральной службы по экологическому, технологическому и атомному надзору от 25.11.2016 № 495, пришли к выводу о том, что оспариваемый отказ управления соответствует положениям действующего законодательства и не нарушает права и законные интересы заявителя. Судебные инстанции исходили из того, что принадлежащие заявителю объекты относятся к I классу опасности. При исследовании обстоятельств дела установлено, что на объектах предприятия производится перхлорат аммония, который предназначен для использования в качестве окислителя в смесевых твердых топливах, в том числе ракетных; заявитель отнесен к предприятиям спецхимии. Ссылка предприятия в дополнении к кассационной жалобе на отчет № 26К-10/2020 о проведенном аудите промышленной безопасности опасных производственных объектов не может быть принята во внимание, поскольку принятие и исследование судом кассационной инстанции новых доказательств не входит в компетенцию суда округа. Доводы, изложенные в кассационной жалобе, не опровергают выводы судов, не подтверждают существенных нарушений норм материального права и норм процессуального права, повлиявших на исход дела, по существу, выражают несогласие с установленными фактическими обстоятельствами спора и оценкой доказательств, в связи с чем не могут служить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предприятию «Анозит»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ФКП "Анозит" (подробнее) Ответчики: Сибирское управление Федеральной службы по экологическому, технологическому и атомному надзору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