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«ПТ ГРУПП» (поставщик) обратилось в Арбитражный суд города Москвы с иском о взыскании с федерального государственного унитарного предприятия «Всероссийский научно-исследовательский институт автоматики им. Н.Л. Духова» (покупателя) 590 803 рублей 84 копеек долга за поставленный товар по договору от 18.04.2019 № 19Д/1223 и 3 156 рублей 35 копеек процентов за неисполнение денежного обязательства. Решением Арбитражного суда города Москвы от 21.02.2020, принятым в порядке упрощенного производства, в удовлетворении иска отказано. Постановлением Девятого арбитражного апелляционного суда от 17.06.2020 решение суда первой инстанции оставлено без изменения. Арбитражный суд Московского округа постановлением от 20.10.2020 указанные судебные акты отменил и иск удовлетворил. Федеральное государственное унитарное предприятие «Всероссийский научно-исследовательский институт автоматики им. Н.Л. Духова»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Удовлетворяя иск, окружной суд исходил из условий договора, исполнения поставщиком договорной обязанности по передаче полного комплекта документов на товар, в том числе копий деклараций на товары с отметкой таможенного органа о выпуске товара в свободное обращение, что свидетельствует об отсутствии у ответчика оснований для начисления договорной неустойки и удержания неустойки из суммы задолженности по оплате товара. Доводы жалобы,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установленных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«Всероссийский научно-исследовательский институт автоматики им. Н.Л. Духова»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"ПТ Групп" (подробнее) Ответчики: ФГУП "ВСЕРОССИЙСКИЙ НАУЧНО-ИССЛЕДОВАТЕЛЬСКИЙ ИНСТИТУТ АВТОМАТИКИ ИМ.Н.Л.ДУХОВА"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