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Решением Арбитражного суда города Москвы от 30.10.2019, оставленным без изменения постановлением Девятого арбитражного апелляционного суда от 14.01.2020, признано незаконным и отменено постановление Управления Федеральной службы государственной регистрации, кадастра и картографии по Москве (далее – административный орган) от 14.05.2019 № 414/03/2019 о привлечении общества с ограниченной ответственностью «Тэхнолидж групп» (далее – общество) к административной 2 ответственности, предусмотренной частью 1 статьи 8.8 Кодекса Российской Федерации об административных правонарушениях. Арбитражный суд Московского округа постановлением от 30.06.2020 отменил указанные судебные акты и отказал обществу в удовлетворении заявления. При рассмотрении заявленного обществом ходатайства оснований для его удовлетворения, предусмотренных частью 3 статьи 291.6 Арбитражного процессуального кодекса Российской Федерации, не установлено. Судебный акт суда кассационной инстанций принудительному исполнению не подлежит, соответствующий исполнительный лист не выдавался, следовательно, его исполнение не может быть приостановлено. Обжалуемый судебный акт не предполагает совершения каких-либо исполнительных действий, приостановление которых допускается в порядке, предусмотренном статьей 291.6 Арбитражного процессуального кодекса Российской Федерации. Кроме того, в нарушение части 3 статьи 291.6 Арбитражного процессуального кодекса Российской Федерации, ходатайство о приостановлении исполнения обжалуемого судебного акта заявлено в кассационной жалобе, поданной посредством заполнения формы, размещенной на официальном сайте арбитражного суда в информационно- телекоммуникационной сети «Интернет», не подписано усиленной квалифицированной электронной подписью в порядке, установленном законодательством Российской Федерации. При изложенных обстоятельствах ходатайство общества о приостановлении исполнения обжалуемого судебного акта удовлетворению не подлежит. Руководствуясь статьями 184,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«Тэхнолидж групп» о приостановлении исполнения постановления Арбитражного суда Московского округа от 30.06.2020 по делу № А40-155810/2019 Арбитражного суда города Москвы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