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27.02.2020, оставленным без изменения постановлением Шестнадцатого арбитражного апелляционного суда от 22.05.2020 и постановлением Арбитражного суда Северо-Кавказского округа от 26.08.2020, в удовлетворении исковых требований отказано. В кассационной жалобе, поданной в Верховный Суд Российской Федерации, управление, ссылаясь на нарушение судами норм материального и процессуального права, просит отменить указанные судебные акты и принять новый судебный акт об удовлетворении исковых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установили, что спорные работы согласованы сторонами, их выполнение связано с предметом контракта и необходимо для его исполнения, приняты управлением, им используются, имеют для него потребительскую ценность, их стоимость не превышает 10 процентов от цены контракта. При таких обстоятельствах, руководствуясь статьями 743 , 746 , 763 , 1102 , 1103 Гражданского кодекса Российской Федерации,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пришли к выводу о недоказанности наличия на стороне общества неосновательного обогащения и отказали в удовлетворении исковых требований,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по существу направлены на переоценку установленных фактических обстоятельств дела и не подтверждают существенных нарушений норм материального и процессуального права, повлиявших на исход дела.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Главного управления Министерства внутренних дел Российской Федерации по Ставропольскому краю для рассмотрения в судебном заседании Судебной коллегии по экономическим спорам Верховного Суда Российской Федерации.Судья Верховного Суда Российской Федерации Н.С. Чучунова Суд: Верховный Суд РФ (подробнее) Истцы: ГУ МВД России по СК (подробнее) Ответчики: ООО Фирма "Жилье комфорт"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