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Привалов Юрий Николаевич обратился в суд с заявлением о признании недействительными сделками договора от 19.10.2015 № 2-10/15 купли-продажи нежилого помещения, соглашения о зачёте взаимных требований от 30.11.2015, соглашения от 31.12.2015 об уступке прав требований; применении последствий недействительности сделок. Определением Арбитражного суда города Москвы от 27.12.2019 заявление удовлетворено. Постановлением Девятого арбитражного апелляционного суда от 15.07.2020, оставленным без изменения постановлением Арбитражного суда Московского округа от 12.10.2020, вышеуказанное определение изменено в части применения последствий недействительности соглашения о зачёте взаимных требований от 30.11.2015; применены последствия недействительности в виде приведения сторон в первоначальное положение.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или принять новый судебный акт.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недействительность сделок,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2 статьи 61.2 Федерального закона от 26.10.2002 № 127-ФЗ «О несостоятельности (банкротстве)», установив совершение указанных сделок заинтересованными лицами с противоправной целью в период подозрительности при наличии признаков несостоятельности должника, а также указав на отсутствие доказательств встречного исполнения, пришёл к выводу об обоснованности заявления, указав на следствие сделок – причинение вреда имущественным правам кредиторов должника ввиду безвозмездного выбытия единственного ликвидного актива должника. Изменяя определение суда первой инстанции, апелляционный суд поддержал вышеуказанные выводы в части недействительности сделок, и, руководствуясь положениями статьи 167 Гражданского кодекса Российской Федерации, пришёл к правомерному выводу о том, что в рамках применения последствий недействительности соглашения о зачёте от 30.11.2015 следует привести стороны в первоначальное положение. Суд округа поддержал вышеуказанные выводы судов.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«Фито»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