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26.05.2016 в иске отказано. Постановлением Девятнадцатого арбитражного апелляционного суда от 13.09.2016 решение суда первой инстанции отменено, иск удовлетворен. 2 Постановлением Арбитражного суда Центрального округа от 17.01.2017 постановление суда апелляционной инстанции отменено, решение суда первой инстанции оставлено в силе. Определением Верховного Суда Российской Федерации от 04.08.2017 принятые по делу судебные акты отменены, дело направлено на новое рассмотрение в Арбитражный суд Белгородской области. При новом рассмотрении дела решением Арбитражного суда Белгородской области от 21.11.2017, оставленным без изменения постановлением Девятнадцатого арбитражного апелляционного суда от 16.03.2018 и постановлением Арбитражного суда Центрального округа от 04.07.2018, иск удовлетворен в части взыскания с общества в пользу администрации 330 325,5 рублей неустойки за период с 31.05.2015 по 15.12.2015, в удовлетворении остальной части иска отказано. Определением Арбитражного суда Белгородской области от 10.03.2020 заявление администрации удовлетворено: произведена процессуальная замена взыскателя Администрации муниципального района «Город Валуйки и Валуйского района» Белгородской области на его правопреемника - Администрацию Валуйского городского округа. Определением Девятнадцатого арбитражного апелляционного суда от 22.07.2020 производство по апелляционной жалобе общества «Судебная защита» на определение Арбитражного суда Белгородской области от 10.03.2020, обратившегося в порядке статьи 42 Арбитражного процессуального кодекса Российской Федерации, прекращено. Постановлением Арбитражного суда Центрального округа от 21.09.2020 постановление Девятнадцатого арбитражного апелляционного суда от 22.07.2020 оставлено без изменения. Общество «Судебная защита» просит обжалуемые судебные акты отменить, считая их принятыми с существенным нарушением норм процессуального права. 3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апелляционной инстанции прекратил производство по апелляционной жалобе общества, исходя из отсутствия доказательств того, что определение суда первой инстанции принято о правах и обязанностях общества, и указали, что вопрос касается правопреемства в рамках дела, стороной которого общество не является.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обстоятельств в жалобе не приведено.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При этом производство по кассационной жалобе на определение Арбитражного суда Белгородской области от 10.03.2020 подлежит прекращению, поскольку заявитель не относится к лицам, имеющим право на обжалование судебного акта в соответствии с частью первой статьи 291.1 Арбитражного процессуального кодекса Российской Федерации. Учитывая изложенное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на определение Арбитражного суда Белгородской области от 10.03.2020 прекратить. В остальной части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