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25.03.2020, оставленным без изменения постановлениями Тринадцатого арбитражного апелляционного суда от 05.06.2020 и Арбитражного суда Северо-Западного округа от 24.09.2020, в удовлетворении иска отказано. В жалобе, поданной в Верховный Суд Российской Федерации, учреждение ставит вопрос об изменении мотивировочной части названных судебных актов, указывая, что решение об отказе от контракта принято заказчиком не только на основании допущенной просрочки подрядчика, но и в связи с отсутствием у общества обеспечения исполнения обязательств по контракту посредством 2 представления банковской гарантии или внесением денежных средств на депозит, с оставлением резолютивной части без изменения. В кассационной жалобе общество ставят вопрос об отмене принятых по делу судебных актов, ссылаясь на нарушение судами норм права, неполное исследование имеющихся в деле доказательств.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от 16.07.2019 № 9483/19-0-0 об одностороннем отказе от исполнения государственного контракта от 18.07.2017 № 13/ЗП-17 по реконструкции здания Санкт-Петербургского государственного автономного стационарного учреждения социального обслуживания «Психоневрологический интернат № 9» по причине существенной просрочки исполнения обществом (подрядчик) работ по отдельным этапам, отсутствия обеспечения по контракту. Посчитав отказ от исполнения государственного контракта незаконным, общество обратилось в арбитражный суд. Отказывая в удовлетворении иска, суды первой и апелляционной инстанций, исследовав и оценив представленные в материалы дела доказательства, руководствуясь положениями статей 309, 310, 401, 405, 432, 450, 450.1, 708, 715, 740, 763, 768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признали законным отказ учреждения от исполнения государственного контракта, с чем согласился суд округа. При исследовании обстоятельств дела установлено, что допущенные заказчиком нарушения сроков по контракту не повлияли на возможность подрядчика выполнить свои обязательства надлежащим образом, поскольку данные обстоятельства имели место до продления срока производства работ; отсутствие объективных препятствий к выполнению всего комплекса работ; отсутствие доказательств продления срока выполнения работ до 31.12.2019. С учетом изложенного, доводы общества не подтверждают существенных нарушений норм материального права и норм процессуального права, 3 повлиявших на исход дела, являлись предметом рассмотрения судов трех инстанций и получили надлежащую правовую оценку с учетом установленных по делу обстоятельств, в связи с чем не могут служить достаточным основанием для пересмотра судебных актов в кассационном порядке. Указывая на необходимость изменения содержания обжалуемых судебных актов, учреждение ссылается на нарушение судами норм права. Вместе с тем, жалоба не содержит доводов, свидетельствующих о том, что оспариваемые выводы судов повлекли за собой существенное нарушение норм права, повлиявших на исход настоящего дела. Выводы судов, изложенные в мотивировочной части судебных актов, не привели к принятию неправильного по существу решения и не нарушили права и законные интересы учреждения в сфере предпринимательской и иной экономической деятельности. Доводы, приведенные в кассационной жалобе, были предметом рассмотрения судов и получили надлежащую правовую оценку. Несогласие с мотивировочной частью принятых судебных актов само по себе не может служить достаточным основанием для их пересмотра в кассационном порядке. Нарушений норм процессуального права, являющихся безусловным основанием для отмены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Санкт-Петербургскому государственному казенному учреждению «Фонд капитального строительства и реконструкции» и обществу с ограниченной ответственностью «Арсенал Северо-Запад»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