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28.11.2019 заявленные требования удовлетворены. Постановлением Пятого арбитражного апелляционного суда от 24.01.2020, оставленным без изменения постановлением Арбитражного суда Дальневосточного округа от 12.08.2020 решение суда первой инстанции отменено, в удовлетворении заявления отказано. В кассационной жалобе, поданной в Верховный Суд Российской Федерации, предприятие, ссылаясь на существенное нарушение норм права, просит отменить судебные акты апелляционной инстанции и суда округа, оставить в силе решение суда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обращения главы администрации управлением в отношении предприятия возбуждено дело о нарушении антимонопольного законодательства по признакам нарушения пункта 10 части 1 статьи 10 Федерального закона от 26.07.2006 № 135-ФЗ «О защите конкуренции» (далее - Закон о защите конкуренции), выразившегося в совершении заявителем действий (бездействий) по уклонению от доставки лоцмана на борт судна и обратно. Решением управления предприятие признано нарушившим часть 1 статьи 10 Закона о защите конкуренции, выдано предписание о прекращении нарушения антимонопольного законодательства путем совершения действий по обеспечению доставки и снятия лоцмана с судна при оказании услуг по обеспечению лоцманской проводки судов в границах морского терминала Северо-Курильск морского порта Невельск. Не согласившись с вынесенными управлением ненормативными актами, предприятие обратилось в арбитражный суд. Удовлетворяя заявленные требования, суд первой инстанции указал, что поскольку ценовое регулирование на услуги по обеспечению лоцманской проводки судов для предприятия не применяется, предприятие в сфере услуг доставки лоцманов на суда и снятию их с судов не находится в состоянии субъекта естественной монополии. Отменяя решение суда и отказывая в удовлетворении заявления, суд апелляционной инстанции, руководствуясь положениями Закона о защите конкуренции, Федерального закона от 17.08.1995 № 147-ФЗ «О естественных монополиях», Федерального закона от 08.11.2007 № 261-ФЗ «О морских портах в Российской Федерации и о внесении изменений в отдельные законодательные акты РФ», Кодекса торгового мореплавания Российской Федерации, Постановлением Правительства Российской Федерации от 23.04.2008 № 293 «О государственном регулировании цен (тарифов, сборов) на услуги субъектов естественных монополий в транспортных терминалах, портах, аэропортах и услуги по использованию инфраструктуры внутренних водных путей», Положением о лоцманской службе и лоцманской проводке судов по 3 внутренним судоходным путям Российской Федерации, утвержденным Приказом Минтранса РФ от 03.02.1995 № 11, приказом ФАС России от 13.06.2017 № 781/17 «Об изменении регулирования деятельности лоцманских организаций в морских портах Российской Федерации», пришел к выводу о том, что услуга «доставка и снятие лоцмана с судна» не является самостоятельным видом предпринимательской деятельности, а непосредственно связана с услугой лоцманской проводки судов, способом исполнения и необходимым условием оказания данной услуги, в связи с чем у антимонопольного органа отсутствовали основания для исследования товарного рынка оказания услуг по доставке и снятию лоцмана с судна. Суд округа согласился с выводами суда апелляционной инстанции. При этом суды обоснованно отклонили довод предприятия об отсутствии у него транспортных средств, которые используются для доставки и снятия лоцмана с судна, как не имеющий правового значения для оценки действий субъекта естественной монополии, для которого оказание услуг лоцманской проводки является обязательным в силу закона. Иные доводы предприятия, изложенные в жалобе, также являлись предметом рассмотрения судов апелляционной инстанции и округа, им дана надлежащая правовая оценка. Указанные доводы не опровергают выводы судов,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основаны на ином толковании действующего законодательства,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«Росморпорт»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