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Петраков В.Н. обратился в суд с заявлением к обществу с ограниченной ответственностью «Керриер Рефриджерейшн Рус» (далее – общество) о взыскании с него 353 879 рублей 24 копеек, в том числе: процентов по вознаграждению временного управляющего должника в размере 60 000 рублей; вознаграждения конкурсного управляющего в размере 115 032 рублей; расходов, понесенных в ходе процедур наблюдения и конкурсного производства, в размере 178 847 рублей 24 копеек. Определением Арбитражного суда Нижегородской области от 23.10.2019 заявление удовлетворено частично. Постановлением Первого арбитражного апелляционного суда от 13.03.2020, оставленным без изменения постановлением Арбитражного суда Волго-Вятского округа от 14.08.2020, вышеуказанное определение в части удовлетворения заявления арбитражного управляющего Петракова В.Н. отменено, в отменённой части в удовлетворении требований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без изменения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отказывая в удовлетворении требований в обжалуемой части, апелляционный суд, руководствуясь статьями 112, 115, 117 Арбитражного процессуального кодекса Российской Федерации, пунктом 52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пропуска заявителем, осведомлённым об отсутствии у должника имущества и денежных средств, шестимесячного срока подачи заявления о взыскании в его пользу вознаграждения и расходов по делу о банкротстве, не установив уважительных причин для его восстановления. Суд округа согласился с выводами апелляционного суда.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Петракову Владимиру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