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18.02.2020, оставленным без изменения постановлением Четырнадцатого арбитражного 2 апелляционного суда от 20.05.2020, заявленные требования удовлетворены в части признания недействительным решения фонда относительно привлечения общества к ответственности в виде финансовой санкции в сумме 6 000 рублей, в удовлетворении остальной части требований отказано. Постановлением Арбитражного суда Северо-Западного округа от 26.08.2020 указанные судебные акты оставлены без изменения. Общество обратилось в Верховный Суд Российской Федерации с кассационной жалобой, ссылаясь на допущенные, по его мнению, существенные нарушения норм материального права.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15.12.2001 № 167-ФЗ «Об обязательном пенсионном страховании в Российской Федерации», Федерального закона от 01.04.1996 №27-ФЗ «Об индивидуальном (персонифицированном) учете в системе обязательного пенсионного страхования», Трудового кодекса Российской Федерации, суды отказали в удовлетворении заявленных требований в обжалуемой части, указав, что работодатель обязан представлять отчетность по индивидуальному учету в отношении лиц, состоящих с организацией в трудовых отношениях в целях осуществления управленческой деятельности, признав директора застрахованным лицом. Доводы жалобы не свидетельствуют о существенных нарушениях судами норм материального права и (или) норм процессуального права при установленных фактических обстоятельствах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