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декабря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Владимирской области от 11.03.2020, оставленным без изменения постановлением Первого арбитражного апелляционного суда от 18.06.2020, в иске отказано. Постановлением Арбитражного суда Волго-Вятского округа от 25.08.2020 указанные судебные акты оставлены без изменения. Истец обратился в Верховный Суд Российской Федерации с кассационной жалобой, в которой просит принятые по делу судебные акты отменить, направить дело на новое рассмотрение в суд первой инстанции. При изучении доводов жалобы и принятых по делу судебных актов оснований для удовлетворения жалобы не установлено. Оценив представленные доказательства, руководствуясь положениями Федерального закона от 05.04.2013 № 44-ФЗ «О контрактной системе в сфере закупок товаров, работ, услуг для обеспечения государственных и муниципальных нужд», Гражданского кодекса Российской Федерации, суды в иске отказали, признав отсутствие оснований для взыскания штрафа. Доводы кассационной жалобы подлежат отклонению применительно к установленным судами обстоятельствам недоказанности истцом неисполнения (ненадлежащего исполнения) ответчиком обязательств по контракту. Указанные доводы не свидетельствуют о существенных нарушениях судами норм материального права и (или) норм процессуального права, повлиявших на исход дела, и не могут быть признаны достаточным основанием для пересмотра обжалуемых судебных актов в кассационном порядке. Ходатайство о проведении видеоконференц-связи подлежит оставлению без удовлетворения, поскольку судья Верховного Суда Российской Федерации изучает кассационную жалобу по приложенным к ней материалам без вызова сторон. Кассационная жалоба вместе с делом рассматривается в судебном заседании Судебной коллегии Верховного Суда Российской Федерации в случае установления судьей оснований для передачи такой жалобы вместе с делом для рассмотрения в судебном заседании Судебной коллегии Верховного Суда Российской Федерации и вынесения определения о передаче жалобы Суда Российской Федерации. В данном случае таких оснований не установлено. На основании изложенного и руководствуясь статьями 291.1 ,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 Суд: Верховный Суд РФ (подробнее) Истцы: ФЕДЕРАЛЬНОЕ КАЗЕННОЕ УЧРЕЖДЕНИЕ "ИСПРАВИТЕЛЬНАЯ КОЛОНИЯ №3 УПРАВЛЕНИЯ ФЕДЕРАЛЬНОЙ СЛУЖБЫ ИСПОЛНЕНИЯ НАКАЗАНИЙ ПО ВЛАДИМИРСКОЙ ОБЛАСТИ" (подробнее) ФКУ ИК №3 УФСИН по ВО (подробнее) Ответчики: ООО "Олимпия"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