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Нефтеюганского района (далее - администрация, истец) обратилась в суд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"РН-Юганскнефтегаз" (далее - ООО "РН- Юганскнефтегаз", общество, ответчик) об обязании разработать проект санитарно-защитных зон, установить требования промышленной безопасности к эксплуатации объекта и разработать специальные технические условия с учетом существующих объектов индивидуального жилищного строительства и спортивно-технического клуба "Вираж", внести сведения о границах санитарно-защитных зон скважин на кустовой площадке N 47 Правдинского месторождения нефти в Единый государственный реестр недвижимости (далее - ЕГРН) в срок до 31.12.2020. К участию в деле в качестве третьих лиц, не заявляющих самостоятельных требований относительно предмета спора, привлечены муниципальное образование "Администрация городского поселения Пойковский", Федеральное государственное бюджетное учреждение "Федеральная кадастровая палата Федеральной службы государственной регистрации, кадастра и картографии" по Уральскому округу в лице регионального отделения по Ханты-Мансийскому автономному округу - Югре, акционерное общество "РН-Мамонтово" (далее - АО "РН-Мамонтовское"). Решением Арбитражного суда Ханты-Мансийского автономного округа - Югры от 04.02.2020, оставленным без изменения постановлением Восьмого арбитражного апелляционного суда от 14.05.2020 и постановлением Арбитражного суда Западно-Сибирского округа от 18.08.2020, заявленные требования удовлетворены частично, суды обязали ООО "РН-Юганскнефтегаз" разработать проект санитарно-защитных зон, установить размеры и внести в ЕГРН сведения о границах санитарно-защитных зон кустовой площадки N 47 Правдинского месторождения нефти с учетом всех фактически существующих объектов, попадающих в границы зоны на дату разработки проекта, в срок не более одного года с даты вступления настоящего решения в законную силу. В удовлетворении остальной части иска отказано. В кассационной жалобе, поданной в Верховный Суд Российской Федерации, администрация, ссылаясь на несоответствие выводов судов фактическим обстоятельствам дела, просит отменить указанные судебные акты и принять новый судебный акт об удовлетворении заявленных требований. В обоснование доводов жалобы заявитель указал, что Администрацией Нефтеюганского района в рамках полномочий, определенных Федеральным законом от 06.10.2003 № 131-ФЗ «Об общих принципах организации местного самоуправления в Российской Федерации» и Градостроительным кодексом Российской Федерации от 29.12.2004 № 190-ФЗ, осуществляются мероприятия по обеспечению безопасности людей. Администрацией организованы работы по установлению возможности использования земельных участков, находящихся в зонах с особыми условиями использования территорий кустовой площадки № 47 Правдинского месторождения нефти, для индивидуального жилищного строительства, а также по принятию мер для обеспечения безопасности воспитанников спортивно- технического клуба «Вираж», расположенного по адресу :Ханты-Мансийский автономный округ, Нефтеюганский район, гп .Пойковский, промзона, здание 30А. Согласно выписки из реестра муниципального имущества МО «Нефтеюганский район нежилое строение НРМБУ ДО «Центр развития творчества детей и юношества», находящийся по адресу: гп .Пойковский, промзона, здание 30А, является собственностью муниципального образования Нефтеюганский район. В соответствии с пунктом 3 статьи 9 Федерального закона от 21.07.1997 № 116-ФЗ «О промышленной безопасности опасных производственных объектов» организация, эксплуатирующая опасный производственный объект, обязана соблюдать федеральные законы, нормы и правила промышленной безопасности. Приказом Ростехнадзора от 25.11.2016 № 495 фонд скважин в границах горного отвода отнесен к опасным производственным объектам нефтегазодобывающего комплекса. Приказом Ростехнадзора от 12.03.2013 № 101 установлены требования промышленной безопасности к организациям, осуществляющим деятельность в области промышленной безопасности на опасных производственных объектах нефтегазодобывающих производств. На ответчике лежит обязанность по соблюдению федеральных законов, норм и правил в области промышленной безопасности. Поскольку от скважин кустовой площадки № 47 Правдинского месторождения нефти до жилых зданий и спортклуба «Вираж» расстояние меньше установленных законом, то ООО «РН-Юганснефтегаз», как организация, эксплуатирующая опасный производственный объект, обязана установить требования промышленной безопасности к эксплуатации, капитальному ремонту, консервации и ликвидации скважин на кустовой площадке № 47; разработать специальные технические условия на отступление от требований, установленных пунктом 6.1.7 статьи 6 Приказа МЧС N 302, с учетом существующих объектов. В соответствии с частью 1 статьи 291.1 , частью 7 статьи 291.6 и статьей 291.11 АПК РФ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оценив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между АО "РН-Мамонтово" (арендодатель) и ООО "РН-Юганскнефтегаз" (арендатор) заключен договор аренды недвижимого и движимого имущества от 01.05.2019 N 108 А/НД (РН-М) (далее - договор), в соответствии с условиями которого арендодатель передает, а арендатор принимает за плату во временное пользование недвижимое и движимое имущество, наименование, количество, состояние, местонахождение и основные характеристики определяются в Приложении N 1, которое является неотъемлемой частью договора (пункт 1.1 договора). Недвижимое и движимое имущество является собственностью арендодателя и свободно от требований со стороны третьих лиц, не являющихся сторонами в договоре, учитывается на балансе арендодателя (пункт 1.2 договора). Согласно Приложению N 1 к договору имуществом, переданным в аренду, являются, в том числе скважины на кустовой площадке N 47 Правдинского месторождения нефти. Кустовые площадки NN 47, 110, 65А Правдинского месторождения нефти расположены на земельных участках с кадастровыми номерами 86:08:020301:34, 86:08:020301:109, 86:08:020301:116. Администрацией, в связи с решением вопросов местного значения, организованы работы по установлению возможности безопасного использования земельных участков, находящихся в зонах с особыми условиями использования территорий кустовой площадки N 47 Правдинского месторождения нефти, для индивидуального жилищного строительства, а также здания спортивно-технического клуба "Вираж", расположенного по адресу: ХМАО - Югра, Нефтеюганский р-н, пгт. Пойковский, промзона, д. 30 А, находящегося в собственности истца, по результатам проведения которых установлено, что в ЕГРН отсутствуют сведения о санитарно-защитной зоне скважин кустовой площадки N 47 Правдинского месторождения нефти. По мнению администрации, поскольку от скважин кустовой площадки N 47 Правдинского месторождения нефти до жилых зданий и спортивно- технического клуба "Вираж" расстояние меньше установленных законом предельно допустимых показателей, владельцу скважин необходимо провести мероприятия, обеспечивающие безопасную жизнедеятельность граждан, а именно: разработать проект зон с особыми условиями использования (санитарно-защитных зон), установить размеры этих зон и внести границы зон в ЕГРН; установить при проектировании, строительстве, реконструкции, капитальном ремонте, консервации или ликвидации требования промышленной безопасности к эксплуатации, капитальному ремонту, консервации и ликвидации скважин на кустовой площадке N 47 Правдинского месторождения нефти в обоснование безопасности опасного производственного объекта, с учетом существующих жилых домов и общественно-делового объекта спортивно-технического клуба "Вираж"; разработать специальные технические условия на отступление от требований, установленных законом, с учетом существующих объектов индивидуального жилищного строительства и здания спортивно-технического клуба "Вираж". Удовлетворяя заявленные требования в части, суды руководствовались статьями 12 , 606 , 612 , 615 Гражданского кодекса Российской Федерации (далее - ГК РФ), статьями 1 , 23 , 30 Градостроительного кодекса Российской Федерации (далее - ГрК РФ), статьями 11 , 104 , 105 Земельного кодекса Российской Федерации (далее - ЗК РФ), положениями Федерального закона от 21.12.1994 N 69-ФЗ "О пожарной безопасности", Федерального закона от 21.07.1997 N 116-ФЗ "О промышленной безопасности опасных производственных объектов" (далее - Закон N 116-ФЗ), Федерального закона от 30.03.1999 N 52-ФЗ "О санитарно-эпидемиологическом благополучии населения" (далее - Закон N 52-ФЗ), Федерального закона от 06.10.2003 N 131- ФЗ "Об общих принципах организации местного самоуправления в Российской Федерации", Закона N 342-ФЗ, постановления Правительства Российской Федерации от 03.03.2018 N 222 "Об утверждении Правил установления санитарно-защитных зон и использования земельных участков, расположенных в границах санитарно-защитных зон" (далее - постановление N 222), постановления Главного санитарного врача Российской Федерации от 25.09.2007 N 74 "О введении в действие новой редакции санитарно- эпидемиологических правил и нормативов СанПиН 2.2.1/2.1.1.1200-03 "Санитарно-защитные зоны и санитарная классификация предприятий, сооружений и иных объектов" (далее - СанПиН 2.2.1./2.1.1.1200-03), придя к правильным выводам о наличии обязанности у общества, являющегося организацией, эксплуатирующей опасный производственный объект, установить санитарно-защитную зону объекта в целях обеспечения безопасности и благоприятных условий жизнедеятельности человека, ограничения негативного воздействия хозяйственной и иной деятельности на окружающую среду. Отказывая в удовлетворении требований администрации о возложении на ответчика обязанности разработать специальные технические условия на отступление от требований, установленных пунктом 6.1.7 статьи 6 Приказа МЧС N 302, с учетом существующих объектов, суды исходили из следующего. Согласно пункту 16 постановления N 222 проект санитарно-защитной зоны содержит: а) сведения о размерах санитарно-защитной зоны; б) сведения о границах санитарно-защитной зоны (наименования административно- территориальных единиц и графическое описание местоположения границ такой зоны, перечень координат характерных точек этих границ в системе координат, используемой для ведения Единого государственного реестра недвижимости, в том числе в электронном виде); в) обоснование размеров и границ санитарно-защитной зоны в соответствии с требованиями законодательства в области обеспечения санитарно-эпидемиологического благополучия населения, в том числе с учетом расчетов рассеивания выбросов вредных (загрязняющих) веществ в атмосферном воздухе, физического воздействия на атмосферный воздух и оценки риска для здоровья человека; г) перечень ограничений использования земельных участков, расположенных в границах санитарно-защитной зоны, в соответствии с пунктом 5 настоящих Правил; д) обоснование возможности использования земельных участков для целей, указанных в подпункте "б" пункта 5 настоящих Правил, в том числе с учетом расчетов рассеивания загрязнения атмосферного воздуха, физического воздействия на атмосферный воздух и оценки риска для здоровья человека (в случае, если в проекте не предусмотрено установление таких ограничений использования земельных участков). Таким образом, ориентировочный размер санитарно-защитной зоны должен быть обоснован проектом санитарно-защитной зоны с расчетами ожидаемого загрязнения атмосферного воздуха (с учетом фона) и уровней физического воздействия на атмосферный воздух и подтвержден результатами натурных исследований и измерений. Установление, изменение размеров установленных санитарно-защитных зон для промышленных объектов и производств I и II класса опасности осуществляется постановлением Главного государственного санитарного врача Российской Федерации, для промышленных объектов и производств III, IV и V классов опасности - на основании решения и санитарно-эпидемиологического заключения Главного государственного санитарного врача субъекта Российской Федерации или его заместителя. Требования истца об установлении отступов фактически являются составной частью требования об обязании установления санитарно-защитных зон. Оснований полагать, что проект санитарно-защитной зоны будет разработан ответчиком с нарушением требований законодательства о пожарной и промышленной безопасности, а также с нарушением норм и правил законодательства о санитарно-эпидемиологическом благополучии населения, без учета требований о безопасности людей, не имеется.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Нефтеюганского района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Администрация Нефтеюганского района (подробнее) Ответчики: ООО "РН-Юганскнефтегаз" (подробнее) Иные лица: Администрация городского поселения Пойковский (подробнее) АО "РН-МАМОНТОВО" (подробнее) ФГБУ "Федеральная кадастровая палата Федеральной службы государственной регистрации, кадастра и картографии" по Уральскому округу в лице регионального отделения по Ханты-Мансийскому автономному округу - Югре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