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06.03.2020, оставленным без изменения постановлением Арбитражного суда Северо-Западного округа от 24.09.2020, принят отказ компании от требований к обществу «Рус-Авто+», производство по делу в указанной части прекращено; в иске к заводу отказано; на общество возложена обязанность произвести замену транспортного средства «UAZ Patriot» 2018 года выпуска (VIN ХТТ316300Л013703) на аналогичный товар надлежащего качества. 2 Определением Тринадцатого арбитражного апелляционного суда от 03.07.2020, оставленным без изменения постановлением Арбитражного суда Северо-Западного округа от 02.09.2020, апелляционная жалоба общества возвращена на основании пункта 3 части 1 статьи 264 Арбитражного процессуального кодекса Российской Федерации. Не согласившись с указанными судебными актами, общество обратилось в Верховный Суд Российской Федерации с кассационной жалобой, в которой изложено ходатайство о приостановлении исполнения решения суда первой инстанции. Письмом от 14.12.2020 дело истребовано из Арбитражного суда города Санкт-Петербурга и Ленинградской области.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 при условии, что заявитель обосновал невозможность или затруднительность поворота исполнения судебных актов. Рассмотрев ходатайство общества, судья Верховного Суда Российской Федерации считает, что имеются предусмотренные частью 3 статьи 291.6 Арбитражного процессуального кодекса Российской Федерации основания для приостановления исполнения принятых по делу судебных актов до окончания производства в суде кассационной инстанции, поскольку настоящее дело истребовано из арбитражного суда, приведенные предпринимателем доводы подтверждают затруднительность поворота исполнения судебных актов в случае их отмены. Руководствуясь статьями 184,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«Автополе-Н» удовлетворить. Приостановить исполнение решения Арбитражного суда города Санкт-Петербурга и Ленинградской области от 06.03.2020 по делу № А56-119447/2019 до окончания производства в кассационной инстанции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