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Московской области к индивидуальному предпринимателю Макуш Жанне Владимировне (далее - предприниматель) с иском, уточненным в порядке статьи 49 Арбитражного процессуального кодекса Российской Федерации, об обращении взыскания на земельный участок с кадастровым номером 50:16:0502012:227 в рамках исполнительного производства. Решением Арбитражного суда Московской области от 27.10.2016 заявленные требования удовлетворены. Десятый арбитражный апелляционный суд определением от 07.02.2017 перешел к рассмотрению дела по правилам суда первой инстанции; определением от 06.04.2017 привлек к участию в деле в качестве третьего лица, не заявляющего самостоятельных требований относительно предмета спора, Сазонова Анатолия Борисовича (далее – Сазонов А.Б.). В ходе рассмотрения дела общество уточнило заявленные требования и просило обратить взыскание на автомобиль марки Land Rover Evoque, идентификационный номер (VIN) SALVA2BG8EH857435, в счет 2 удовлетворения требований общества на основании вступившего в законную силу судебного акта. Сазонов А.Б. обратился в Арбитражный суд Московской области с заявлением о взыскании с общества судебных расходов в размере 649 933 руб. 34 коп. Определением Арбитражного суда Московской области от 20.02.2020, оставленным без изменения постановлением Десятого арбитражного апелляционного суда от 11.06.2020 и постановлением Арбитражного суда Московского округа от 14.08.2020, с общества в пользу Сазонова А.Б. взыскано 322 048 руб. 34 коп. судебных расходов; в удовлетворении остальной части заявления отказано. В кассационной жалобе, поданной в Верховный Суд Российской Федерации, общество, ссылаясь на нарушение судами норм права, несоответствие их выводов фактическим обстоятельствам дела, просит изменить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Руководствуясь статьями 40, 101, 106, 110, 112 Арбитражного процессуального кодекса Российской Федерации, разъяснениями, изложенными в информационном письме Президиума Высшего Арбитражного Суда Российской Федерации от 13.08.2004 № 82 «О некоторых вопросах применения Арбитражного процессуального кодекса Российской Федерации», информационном письме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адвокатов и иных лиц, выступающих в качестве представителей в арбитражных судах»,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оценив в порядке статьи 71 Арбитражного процессуального кодекса Российской Федерации представленные в материалы дела доказательства, приняв во внимание сложность дела, объем выполненной представителем работы, суды первой и апелляционной инстанций, с которыми впоследствии согласился суд округа, пришли к выводу о наличии оснований для удовлетворения заявления Сазонова А.Б. в части. 3 Доводы заявителя о несогласии с периодом, за который Сазонов А.Б. вправе требовать взыскания судебных расходов, были предметом рассмотрения судов и получили правовую оценку. Доводы кассационной жалобы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«Инвест-Запад»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