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«Дальневосточная распределительная сетевая компания» обратилось в Арбитражный суд Хабаровского края с иском о взыскании с общества с ограниченной ответственностью «Дальневосточная дорожно-строительная компания» 3 488 217 рублей 50 копеек убытков, причиненных вследствие повреждения груза при его перевозке.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«СК Согласие», Исаков Олег Анатольевич, общество с ограниченной ответственностью «Норманс». Решением Арбитражного суда Хабаровского края от 24.01.2020 в удовлетворении иска отказано. Постановлением Шестого арбитражного апелляционного суда от 19.06.2020 решение суда первой инстанции оставлено без изменения. 2 Арбитражный суд Дальневосточного округа постановлением от 21.09.2020 указанные судебные акты оставил без изменения. Акционерное общество «Дальневосточная распределительная сетевая компания» филиал «Хабаровские электрические сети»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правильное осуществление укладки и крепления груза в целях обеспечения его сохранности при перевозке являлось обязанностью грузоотправителя, повреждение силового трансформатора произошло в результате ненадлежащего крепления груза отправителем – АО «ДРСК», что исключает ответственность перевозчика в повреждении груза, руководствуясь положениями статей 15, 393, 785, 796 Гражданского кодекса Российской Федерации, суды сделали вывод об отсутствии оснований для удовлетворения иска. Доводы жалобы, в том числе о наличии обязанности ответчика по креплению груза,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«Дальневосточная распределительная сетевая компания» филиал «Хабаровские электрические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