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02.12.2019, оставленным без изменения постановлением Тринадцатого арбитражного апелляционного суда от 25.05.2020 и постановлением Арбитражного суда Северо-Западного округа от 02.09.2020, в удовлетворении заявленного требования отказано. 2 В кассационной жалобе, поданной в Верховный Суд Российской Федерации, администрация, ссылаясь на существенные нарушения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 основании выданного Арбитражным судом Калининградской области по делу № А21-9776/2011 исполнительного листа серии АС № 003402332 о взыскании с общества в пользу администрации 1 888 776 рублей 64 копеек задолженности, судебным приставом отдела судебных приставов Ленинградского района города Калининграда 05.06.2012 возбуждено исполнительное производство № 36634/12/01/39. Названное исполнительное производство 29.01.2014 передано в отдел управления, ему присвоен номер 1109/14/23/39. Постановлением управления от 08.12.2014 исполнительное производство № 1109/14/23/39 прекращено в связи с внесением записи об исключении должника из ЕГРЮЛ. Не согласившись с указанным постановлением, администрация обратилась в арбитражный суд. Отказывая в удовлетворении заявленного требования,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пришли к выводу, что оспоренное постановление соответствует законодательству и не нарушает права и законные интересы администрации, с чем согласился суд округа. Судебные инстанции исходили из наличия у судебного пристава- исполнителя оснований для прекращения исполнительного производства в связи с прекращением должником деятельности в качестве юридического лица и исключением его из ЕГРЮЛ. 3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«Город Калининград»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