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20.02.2020 заявленное требование удовлетворено. Постановлением Четвертого арбитражного апелляционного суда от 17.06.2020 решение суда первой инстанции отменено, в удовлетворении заявленного требования отказано. Постановлением Арбитражного суда Восточно-Сибирского округа от 09.09.2020 постановление суда апелляционной инстанции отменено, решение суда первой инстанции оставлено в силе. Антимонопольный орган и привлеченный к участию в деле в качестве третьего лица, не заявляющего самостоятельных требований относительно предмета спора, ФИО1 (потерпевший) обратились в Верховный Суд Российской Федерации с кассационными жалобами, в которых просят постановление суда округа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кассационных жалоб и принятых по делу судебных актов оснований для передачи жалоб вместе с делом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антимонопольный орган вменяет обществу нарушение установленного порядка технологического присоединения к электрическим сетям, выразившееся в несоставлении акта о выполнении технических условий. Частью 1 статьи 9.21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Отменяя постановление суда апелляционной инстанции и оставляя в силе решение суда первой инстанции, суд округа руководствовался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27.12.2004 № 861, и исходил из установленных судом первой инстанции обстоятельств вмененного правонарушения, без учета которых суд апелляционной инстанции признал постановление о привлечении к административной ответственности законным и обоснованным. При этом суд округа указал, что с учетом вмененного антимонопольным органом нарушения общество не могло составить акт о выполнении технических условий, так как технические условия по договору не были выполнены; обстоятельства правомерности переноса прибора учета в иное место, отличное от границы балансовой принадлежности, антимонопольным органом при производстве по делу об административном правонарушении и принятии оспариваемого постановления не устанавливались, иные нарушения не вменялись. Указанные выводы в жалобах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"Иркутская электросетевая компания "ИЭСК" в лице филиала "ИЭСК" "Восточные электрические сети" (подробнее) Ответчики: Управление Федеральной антимонопольной службы по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