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«ВолексТойз» обратилось в Арбитражный суд города Москвы с иском о взыскании с акционерного общества «Торговый дом «Завод Ситомо» 9 639 540 рублей задолженности.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«Оквэл». Решением Арбитражного суда города Москвы от 16.01.2020 в удовлетворении иска отказано. Постановлением Девятого арбитражного апелляционного суда от 10.06.2020 решение суда первой инстанции оставлено без изменения. Арбитражный суд Московского округа постановлением от 09.09.2020 указанные судебные акты оставил без изменения. Общество с ограниченной ответственностью «ВолексТойз»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2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правоотношения сторон возникли из договора хранения, истцом не доказаны факт предъявления ответчику требования о возврате товара с хранения в порядке, установленном договором, вина ответчика, наличие убытков в виде упущенной выгоды и их размер, руководствуясь статьями 15, 393, 886, 891, 900, 901, 902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«ВолексТойз»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