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12.12.2019, оставленным без изменения постановлениями Второго арбитражного апелляционного суда от 13.03.2020 и Арбитражного суда Волго-Вятского округа от 20.08.2020, в удовлетворении заявленных требований оказано. В жалобе администрация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технического осмотра спорного объекта культурного наследия инспекцией установлено, что фасады объекта содержатся в ненадлежащем эксплуатационном состоянии, окрашены в разные колера (светло-желтый, светло-сиреневый, терракотовый, белый), что не соответствует историческим аналогам, наблюдаются участки отшелушивания окрасочного слоя, участки отслоения штукатурного слоя до кирпича; оконные заполнения первого этажа (заколочены фанерными листами) находятся в неудовлетворительном состоянии, наблюдается расслоение фанерных листов, волнистость, следы намокания; на объекте отсутствует информационная надпись, содержащая сведения об объекте культурного наследия. По результатам осмотра составлен акт технического состояния объекта культурного наследия от 29.05.2019 № 136-04/01, в котором зафиксирован перечень работ, подлежащих выполнению правообладателем объекта культурного наследия. Приказом инспекции от 05.06.2019 № 55 утверждено охранное обязательство собственника или иного законного владельца объекта культурного наследия, включенного в единый государственный реестр объектов культурного наследия народов Российской Федерации, – «Каменный жилой дом XVIII века» (далее – охранное обязательство). Указанные акты оспорены администрацией в судебном порядке.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Федерального закона от 25.06.2002 № 73-ФЗ «Об объектах культурного наследия (памятниках истории и культуры) народов Российской Федерации» (далее – Закон № 73-ФЗ), Порядком подготовки и утверждения охранного обязательства собственника или иного законного владельца объекта культурного наследия, включенного в единый реестр объектов культурного наследия, утвержденного приказом Минкультуры России от 01.07.2015 № 1887, суды пришли к выводу об отсутствии правовых оснований для удовлетворения заявленных требований. Судебные инстанции исходили из того, что администрация как сособственник спорного объекта культурного наследия обязана выполнить работы, указанные в оспариваемом акте, в объеме, соразмерном доле в праве на объект культурного наследия. Отсутствие акта об утверждении предмета охраны объекта культурного наследия, составление которого предусмотрено приказом Минкультуры России от 13.01.2016 № 28 «Об утверждении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Закона № 73-ФЗ», не является основанием для признания оспариваемого охранного обязательства недействительным, поскольку при отсутствии разработанного и утвержденного в соответствии с действующим законодательством предмета охраны объекта культурного наследия необходимо руководствоваться паспортом объекта в части описания всех особенностей данного объекта, послуживших основанием для включения объекта культурного наследия в реестр и подлежащих обязательному сохранению при производстве работ. При исследовании обстоятельств дела установлено, что в паспорте, составленном 22.02.1971 на памятник архитектуры «Каменный жилой дом XVIII века», описаны особенности объекта культурного наследия, послужившие основанием для его включения в реестр и подлежащие обязательному сохранению. При этом отсутствие утвержденных границ территории объекта культурного наследия «Каменный жилой дом XVIII века» с учетом пункта 1 статьи 3.1 Закона № 73-ФЗ не свидетельствует об отсутствии у администрации обязанности содержать в надлежащем санитарном и благоустроенном состоянии территорию, непосредственно занятую объектом культурного наследия. С учетом изложенного,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Костромы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Костромы (подробнее) Администрация городского округа город Кострома Костромской области (подробнее) Ответчики: Инспекция по охране объектов культурного наследия Костромской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