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10.03.2020, оставленным без изменения постановлениями Семнадцатого арбитражного апелляционного суда от 09.07.2020 и Арбитражного суда Уральского округа от 17.09.2020, в удовлетворении заявленного требования отказано. В кассационной жалобе предприятие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административного дела в отношении предприятия отделом выявлены нарушения санитарно-эпидемиологических требований. Предписанием отдела на предприятие возложена обязанность в срок до 01.02.2020 обеспечить температуру горячей воды в водоразборных кранах потребителей дома № 40 по ул. Свердлова, г. Североуральск не ниже 60 °C и не выше 75 °C, а также представить протокол лабораторных испытаний температуры горячей воды в водоразборных кранах потребителей, подтверждающий соответствие ее требованиям санитарных правил и нормативов, выполненный лабораторным центром, аккредитованным в установленном порядке на право проведения испытаний. Не согласившись с ненормативным актом отдела, предприятие обратилось в арбитражный суд с настоящим заявлением. Исследовав и оценив представленные в материалы дела доказательства, суды, руководствуясь положениями Федерального закона от 07.12.2011 № 416-ФЗ «О водоснабжении и водоотведении», Правилами предоставления коммунальных услуг собственникам и пользователям помещений в многоквартирных домах и жилых домах, утвержденными постановлением Правительства Российской Федерации от 06.05.2011 № 354, СанПиН 2.1.4.2496-09, пришли к выводу об отсутствии совокупности оснований для признания оспариваемого ненормативного акта недействительным. При этом судебные инстанции исходили из того, что именно предприятие при наличии прямых договорных отношений с потребителями коммунальных услуг, при отсутствии заключенного договора ресурсоснабжения с управляющей организацией несет ответственность за качество предоставляемых коммунальных услуг. Доводы заявителя, изложенные в кассационной жалобе, являлись предметом рассмотрения судов трех инстанций и получили надлежащую правовую оценку с учетом установленных по делу обстоятельств. Приведенные доводы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достаточным основанием для пересмотра судебных актов в кассационном порядке. 3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«Комэнергоресурс»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