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унитарное предприятие «Российский федеральный ядерный центр – Всероссийский научно-исследовательский институт экспериментальной физики» обратилось в Арбитражный суд Челябинской области с иском о взыскании с федерального государственного унитарного предприятия «Производственное объединение «Маяк» 223 912 рублей 08 копеек задолженности и 22 391 рубля 20 копеек неустойки по договору поставки от 02.12.2016 № 5713-1-21/2016. Решением Арбитражного суда Челябинской области от 10.03.2020 в удовлетворении иска отказано. Постановлением Восемнадцатого арбитражного апелляционного суда от 09.06.2020 решение суда первой инстанции оставлено без изменения. Арбитражный суд Уральского округа постановлением от 21.09.2020 указанные судебные акты оставил без изменения. 2 Федеральное государственное унитарное предприятие «Российский федеральный ядерный центр – Всероссийский научно-исследовательский институт экспериментальной физики»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поставки и оплаты товара по цене, согласованной сторонами в договоре, отсутствие между сторонами подписанного дополнительного соглашения к договору об установлении фиксированной цены товара, руководствуясь положениями статей 309, 310, 407, 408, 424, 486, 506, 516 Гражданского кодекса Российской Федерации, суды пришли к выводу об отсутствии у ответчика обязательства по оплате. Доводы, изложенные в кассационной жалобе, о порядке согласования цены договора и нарушении положений статьи 516 Гражданского кодекса Российской Федерации, были рассмотрены судами и мотивированно отклонены. Эти доводы,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«Российский федеральный ядерный центр – Всероссийский научно- исследовательский институт экспериментальной физики»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