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«Норвик Банк» (далее – банк) обратилось в суд с заявлением о признании должника несостоятельным (банкротом) в связи с наличием у последнего неисполненных обязательств по кредитным договорам от 24.06.2015 № 2021-0860 и от 24.02.2015 № 2020-7045 в размере 60 687 869 рублей 87 копеек, в том числе 30 000 000 рублей основного долга, 7 982 419 рублей 75 копеек процентов за пользование кредитом, 1 655 450 рублей 12 копеек пени, 21 050 000 рублей штрафа. Банк просил ввести в отношении должника наблюдение, включить указанные требования в состав реестра требований кредиторов, утвердить временным управляющим ФИО1, члена Саморегулируемой организации Ассоциации Арбитражных Управляющих «Синергия». Определением Арбитражного суда Свердловской области от 02.03.2018, оставленным без изменения постановлениями Семнадцатого арбитражного апелляционного суда от 30.05.2018 и Арбитражного суда Уральского округа от 13.08.2018, заявление банка признано обоснованным. В отношении должника введена процедура наблюдения, требования банка признаны обоснованными и подлежащими включению в реестр, утверждён временный управляющий.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 7, 12, 45, 53, 71, 127 Федерального закона от 26.10.2002 № 127-ФЗ «О несостоятельности (банкротстве)», исходили из того, что требование банка подтверждено документально, составляет более 300 000 рублей и не исполнено должником, отвечающим признакам неплатежеспособности более трёх месяцев, что позволило прийти к выводу о наличии оснований для признания указанного требования обоснованным, введения процедуры наблюдения и утверждения временного управляющего должником, указав на отсутствие надлежащих доказательств несоответствия его кандидатуры требованиям законодательства.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«Стайм-Урал»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Акционерно-коммерческий банк "ВЯТКА-БАНК" (подробнее) Ответчики: ООО "СТАЙМ-Урал" (подробнее) Иные лица: Саморегулируемая организация арбитражных управляющих "Синергия" (подробнее) Судьи дела: Корнелюк Е.С. (судья) (подробнее) Последние документы по делу: Определение от 26 октября 2020 г. по делу № А60-60013/2017 Определение от 13 ноября 2018 г. по делу № А60-60013/2017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