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Кабардино-Балкарской Республики от 24.12.2019, оставленным без изменения постановлением Шестнадцатого арбитражного апелляционного суда от 15.06.2020, по первоначальному иску взыскано 4 009 600 рублей основного долга и 269 733 рубля 69 копеек неустойки; встречный иск оставлен без рассмотрения. Постановлением Арбитражного суда Северо-Кавказского округа от 27.08.2020 решение и постановление апелляционного суда изменены: во взыскании 4 009 600 рублей долга по первоначальному иску отказано, со сторон взыскана государственная пошлина; в остальной части судебные акты оставлены без изменения. В кассационной жалобе организация просит о пересмотре постановления окружного суда, ссылаясь на то, что оно основано на ошибочной мотивировке апелляционного суда.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жалобы опровергается содержанием судебных актов. Окружной суд, установив исследование нижестоящими судами обстоятельств исполнения договора от 10.06.2015 и достижение согласованного результата, за который обществу причитается требуемое во встречном иске вознаграждение, признал право общества на его получение за счет удерживаемой суммы и отказа организации в иске о ее взыскании.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региональной общественной организации «Молодежный жилой комплекс «Насып»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РОО МЖК "Насып" (подробнее) Ответчики: ООО "Аукционный Дом "Коново" (подробнее) Иные лица: АО "Россельхозбанк" (подробнее) Арбитражный суд Северо-Кавказского округа (подробнее) ИФНС №2 по г.Нальчику КБР (подробнее) Конкурсный кредитор РОО МЖК "Насып" Шаваев А.Х. (подробнее) МР ИФНС №2 по КБР (подробнее) Шестнадцатый апелляционный арбитражный суд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