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Волгоградской области от 20.03.2019, оставленным без изменения постановлением Двенадцатого арбитражного апелляционного суда от 25.06.2019, заявленные требования удовлетворены. Постановлением Арбитражного суда Поволжского округа от 02.10.2019 указанные судебные акты оставлены без изменения. В кассационной жалобе, поступившей в Верховный Суд Российской Федерации, фонд просит отменить обжалуемые судебные акты, ссылаясь на отсутствии правовых оснований для взыскания с него процентов, начисленных на излишне взысканные страховые взносы.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Оценив представленные доказательства и установив, что фондом излишне взыскана сумма страховых взносов, оплаченная предпринимателем в полном объеме в установленный законом срок, руководствуясь положениями Федерального закона от 24.07.2009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Федерального закона от 03.07.2016 № 250-ФЗ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медицинское страхование», Налогового кодекса Российской Федерации, суды удовлетворили заявленные требования. Доводы фонда об отсутствии правовых оснований для взыскания процентов, являлись предметом рассмотрения судов и им дана исчерпывающая правовая оценка в обжалуемых судебных актах, не согласиться с которой оснований не имеется. Приведенные в жалобе доводы указанные выводы судов не опровергают и не свидетельствуют о существенных нарушениях норм материального права, а также требований процессуального законодательства, повлиявших на исход судебного разбирательства. Учитывая изложенное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Ответчики: ГУ - ОТДЕЛЕНИЕ ПЕНСИОННОГО ФОНДА РОССИЙСКОЙ ФЕДЕРАЦИИ ПО ВОЛГОГРАДСКОЙ ОБЛАСТИ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