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Ларионов Е.В. обратился в суд с заявлением о включении в реестр требований кредиторов должника 4 461 725 рублей 40 копеек задолженности по договорам займа. Определением Арбитражного суда Омской области от 03.03.2020, оставленным без изменения постановлениями Восьмого арбитражного апелляционного суда от 23.06.2020 и Арбитражного суда Западно-Сибирского округа от 25.08.2020,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807-811 Гражданского кодекса Российской Федерации, статьями 16, 71, 100,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отсутствия доказательств, подтверждающих факты выдачи должнику денежных средств в заявленном размере, наличия у заявителя финансовой возможности для предоставления займов, приняли во внимание обстоятельство длительного необращения последнего с требованием должнику о возврате денежных средств, в связи с чем пришли к выводу об отсутствии оснований для удовлетворения заявления.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Ларионову Евгению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