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29.10.2019, оставленным без изменения постановлением Тринадцатого арбитражного апелляционного суда от 21.01.2020, заявление общества о принятии обеспечительных мер в виде запрета учреждению осуществлять действия, направленные на заключение 2 контрактов по спорному предмету закупки, до вступления судебного акта по настоящему делу в законную силу, удовлетворено. Постановлением Северо-Западного округа от 17.08.2020 указанные судебные акты отменены, в удовлетворении заявления о принятии обеспечительных мер отказано.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общедоступной базы электронных документов «Картотека арбитражных дел» в сети Интернет следует, что вступившим в законную силу решением арбитражного суда от 28.01.2020 требования общества по основному спору удовлетворены, что означает возобновление правоотношений между сторонами в настоящее время. Чем в рассматриваемом случае нарушены права общества, и какой защите они подлежат, в жалобе не указано. Приведенные в жалобе доводы не выходят за пределы предположений. Кроме того, отмена обжалуемого судебного акта не приведет к восстановлению обеспечительных мер.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