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«Золотодобывающая компания «Витязь» (далее – Общество) обратилось в Арбитражный суд Амурской области с иском, уточненным в порядке статьи 49 Арбитражного процессуального кодекса Российской Федерации (далее – АПК РФ), к ФИО1 о взыскании 3 354 880 рублей убытков. К участию в деле в качестве третьего лица, не заявляющего не заявляющего самостоятельных требований относительно предмета спора, привлечен ФИО2. Решением Арбитражного суда Амурской области от 20.01.2020, оставленным без изменения постановлением Шестого арбитражного апелляционного суда от 05.06.2020 и постановлением Арбитражного суда Дальневосточного округа от 24.08.2020,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существенные нарушения норм материального и процессуального права. В обоснование доводов жалобы заявитель указывает, что денежные средства в размере 2 000 000 рублей были внесены в кассу Общества, что подтверждается квитанцией от 01.06.2018. Отсутствие фиксации денежных средств в кассовой книге не является основанием для взыскания с ответчика убытков, при том, что кассовая книга в Обществе не велась.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Единый государственный реестр юридических лиц (далее – ЕГРЮЛ) 17.01.2018 внесена запись о возложении обязанностей генерального директора Общества на ФИО1 Между Обществом в лице генерального директора ФИО1 (заемщик) и ФИО2 (займодавец) 17.01.2018 заключен договор займа, согласно которому займодавец обязался предоставить до 01.03.2018 заемщику заем в размере 2 000 000 рублей под 1% в месяц. Вступившим в законную силу решением Благовещенского городского суда от 01.06.2018 по делу № 2-4836/2018 с Общества в пользу ФИО2 взыскана задолженность по договору займа в размере 2 000 000 рублей, проценты за период с 17.01.2018 по 01.03.2018 в размере 40 000 рублей, штраф за период с 02.03.2018 по 18.04.2018 в размере 96 000 рублей, расходы по уплате государственной пошлины в размере 18 880 рублей, начиная с 19.04.2018 штраф за просрочку займа из расчета 2 000 000 руб. x 0,1% по дату фактического погашения основного долга. Решениями единственного учредителя ООО Общества от 02.07.2018 ФИО1 освобожден от занимаемой должности, в должности генерального директора утвержден ФИО3 В ЕГРЮЛ 18.01.2019 внесена запись о прекращении полномочий ФИО3 в качестве генерального директора Общества и возложении обязанностей единоличного исполнительного органа на ФИО4 Комиссией Общества в составе генерального директора ФИО4, бухгалтера ФИО5, юриста ФИО6 04.02.2019 составлен акт о проведении проверки бухгалтерских документов Общества за 2018 год на предмет поступления в кассу или на расчетный счет юридического лица денежных средств в сумме 2 000 000 рублей по договору займа от 17.01.2018. В акте от 04.02.2019 отражено, что по результатам проверки установлено отсутствие оригиналов договора займа от 17.01.2018 и квитанции к приходному кассовому ордеру от 17.01.2018 № 1; в первом квартале 2018 года денежная сумма в размере 2 000 000 рублей, а также в большем или меньшем размере в кассу Общества либо на расчетный счет не поступала, какие-либо расходы (выплаты) за первый квартал 2018 года юридическое лицо не производило.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требования, придя к выводу о наличии необходимой совокупности условий для привлечения ответчика к гражданско-правовой ответственности в виде возмещения убытков, приняв во внимание, что во исполнение решения Благовещенского городского суда от 01.06.2018 по делу № 2-4836/2018, которым было установлено, что заемные денежные средства не поступали ни в кассу, ни на расчетный счет юридического лица, Обществом займодавцу выплачены присужденный к взысканию долг. ФИО1 не представил доказательств использования денежных средств на нужды Общества либо на предотвращение еще большего ущерба для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"ЗДК "ВИТЯЗЬ" (подробнее) Иные лица: Арбитражный суд Амурской области (подробнее) Арбитражный суд Дальневосточного округа (4541/19-тома 2 и 3) (подробнее) Управление по вопросам миграции УМВД России по Амурской области (подробнее) Шестой арбитражный апелляционный суд (4541/19 2т)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