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«Московский индустриальный банк» (далее – банк) обратилось в суд с заявлением о признании должника несостоятельным (банкротом). Определением Арбитражного суда Карачаево-Черкесской Республики от 28.02.2020, оставленным без изменения постановлениями Шестнадцатого арбитражного апелляционного суда от 03.07.2020 и Арбитражного суда Северо-Кавказского округа от 05.10.2020, заявление признано обоснованным, в отношении должника введена процедура наблюдения. Требования банка в размере 3 076 769 рублей 55 копеек признаны обоснованными и включены в третью очередь реестра требований кредиторов должника, как обеспеченные залогом имущества должника по договорам ипотеки от 02.09.2016 и 05.06.2017.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признании за банком статуса залогового кредитора.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требования обеспеченными залогом имущества должника, суды руководствовались статьями 361, 363, 819 Гражданского кодекса Российской Федерации, статьями 100, 138 Федерального закона от 26.10.2002 № 127-ФЗ «О несостоятельности (банкротстве)», пунктом 2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исходили из того, что на дату проверки их обоснованности судебный акт о признании недействительной сделки по передаче обременённых ипотекой земельных участков не вступил в законную силу и не исполнен должником, допустив возможность пересмотра обжалуемых судебных актов либо подачи возражений на заявленные банком требования.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Изложенные в кассационной жалобе доводы заявителя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учредителей общества с ограниченной ответственностью «ЮгТрансСтрой» Урусову Борисбию Магометовичу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