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Иванов Илья Владимирович обратился в суд с заявлением к обществам с ограниченной ответственностью «Аурис Драгоценные Металлы» и «Лакшери» о признании недействительными сделок по перечислению должником заявителю денежных средств в совокупном размере 62 339 010 рублей в качестве оплаты поставок товаров за общество «Лакшери». Определением Арбитражного суда города Москвы от 26.04.2019, оставленным без изменения постановлением Девятого арбитражного апелляционного суда от 30.07.2019, в удовлетворении заявленных требований отказано. Постановлением Арбитражного суда Московского округа от 10.10.2019 вышеуказанные судебные акты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18.02.2020 (в редакции дополнительного решения того же суда первой инстанции от 28.05.2020), оставленным без изменения постановлениями Девятого арбитражного апелляционного суда от 15.07.2020 и Арбитражного суда Московского округа от 16.09.2020, заявление удовлетворено. 2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статьями 10, 167, 313 Гражданского кодекса Российской Федерации, статьями 61.1, 61.2, 61.6 Федерального закона от 26.10.2002 № 127-ФЗ «О несостоятельности (банкротстве)», исходили из того, что перечисление денежных средств с расчётного счёта должника осуществлено в условиях формального документооборота и заведомого отсутствия на то правовых оснований, в связи с чем с чем пришли к выводу о недействительности оспариваемых сделок, совершенных со злоупотреблением правом и направленных на вывод активов должника без получения им встречного предоставления.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«Аурис Драгоценные Металлы»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