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решение Арбитражного суда Воронежской области от 25.10.2019, постановление Девятнадцатого арбитражного апелляционного суда от 31.01.2020 и постановление Арбитражного суда Центрального округа от 09.07.2020 по делу № А14-14628/2019 восстановить.Судья Верховного Суда Российской Федерации Н.С. Чучунова Суд: Верховный Суд РФ (подробнее) Истцы: АС Центрального округа г.Калуга (подробнее) Ответчики: СПК "Воронежский тепличный комбинат"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