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Амурской области от 04.02.2020, оставленным без изменения постановлением Шестого арбитражного апелляционного суда от 01.06.2020 и постановлением Арбитражного суда Дальневосточного округа от 18.08.2020, действия по проведению внеплановой 2 проверки и предписание инспекции признаны незаконными, в остальной части производство по делу прекращено. В кассационной жалобе, поданной в Верховный Суд Российской Федерации, инспекция просит отменить судебные акты,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с целью проверки доводов, изложенных в обращениях, инспекцией в отношении администрации проведена внеплановая документарная проверка. В ходе проверки установлено нарушение Федерального закона от 06.10.2003 № 131-ФЗ «Об общих принципах организации местного самоуправления в Российской Федерации» (далее – Закон № 131-ФЗ), статьи 8 Федерального закона от 24.06.1998 № 89-ФЗ «Об отходах производства и потребления» (далее - Закон №89-ФЗ), пункта 18 Раздела II Правил обращения с твердыми коммунальными отходами, утвержденных постановлением Правительства Российской Федерации от 12.11.2016 № 1156, выразившееся в захламленности контейнерных площадок (мусор, ветки) и неисправности контейнеров по жилым домам. Данные нарушения зафиксированы в акте проверки и в целях их устранения выдано предписание. Считая проведение проверки, составленный по ее результатам акт и выданное предписание незаконными, администрация обратилась в арбитражный суд. Прекращая производство по делу в части требования о признании незаконным акта проверки, судебные инстанции исходили из того, что данный документ не обладает признаками ненормативного правового акта, носит исключительно информационный характер, фиксирует результаты проверки и окончательным ее документом не является. Рассматривая спор в остальной части, суды, оценив представленные в материалы дела доказательства, руководствуясь положениями статей 20, 161, 162 Жилищного кодекса Российской Федерации, статей 10, 14, 16, 17, 20, 21 Федерального закона от 26.12.2008 № 294-ФЗ «О защите прав юридических лиц 3 и индивидуальных предпринимателей при осуществлении государственного контроля (надзора) и муниципального контроля», Правилами содержания общего имущества в многоквартирном доме, утвержденными постановлением Правительства Российской Федерации от 13.08.2006 № 491, Правилами и нормами технической эксплуатации жилищного фонда, утвержденными постановлением Госстроя России от 27.09.2003 № 170, пришли к выводу о том, что оспоренное предписание не соответствует закону, выдано инспекцией с нарушением правил проведения проверки и ненадлежащему лицу. Судебные инстанции исходили из того, что внеплановая проверка юридического лица проведена инспекцией вне оснований, исключающих необходимость получения согласования прокуратуры. При этом все поименованные в акте проверки и предписании контейнерные площадки являются местами накопления твердых коммунальных отходов от многоквартирных домов, являются общим имуществом собственников жилых помещений и находятся в зоне ответственности управляющих организаций. При таких обстоятельствах учитывая, что в отношении каждого многоквартирного дома представлены доказательства нахождения под управлением управляющих организаций, возложение обязанности по надлежащему содержанию данных контейнерных площадок на администрацию противоречит нормам федерального и муниципального законодательства. Доводы, изложенные в кассационной жалобе, являлись предметом рассмотрения судов и получили надлежащую правовую оценку с учетом установленных обстоятельств дела. Таких доводов, которые не были проверены и учтены судами при рассмотрении спора, кассационная жалоба не содержит. Несогласие инспекции с выводами судов ввиду иной оценки фактических обстоятельств и иного применения к ним положений закона не означает допущенной при рассмотрении дела судебной ошибки, не свидетельствует о существенных нарушениях судами норм права, повлиявших на исход дела, и не является достаточным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Амурской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