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27 ноября 2020 года согласно сопроводительному почтовому документу заявитель направил в Верховный Суд Российской Федерации кассационную жалобу на определение Арбитражного суда города Москвы от 07.02.2020, постановление Девятого арбитражного апелляционного суда от 17.06.2020 и постановление Арбитражного суда Московского округа от 22.09.2020 по делу № А40-44809/2018.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22.09.2020, на момент обращения заявителя срок, установленный статьёй 291.2 Арбитражного процессуального кодекса Российской Федерации, истёк. Захаровой И.А. заявлено ходатайство о восстановлении пропущенного процессуального срока. 2 В качестве причины пропуска срока заявитель ссылается на позднее получение копии обжалуемого постановления суда округа. Вместе с тем, процессуальным законом не предусмотрено исчисление срока на обжалование с момента получения заявителем копии судебного акта. Как следует из информации, размещённой на официальном сайте арбитражных судов (www.arbitr.ru), постановление Арбитражного суда Московского округа от 22.09.2020 было опубликовано в общедоступной базе судебных актов 23.09.2020, то есть без какой-либо задержки, в установленный срок. При этом из обжалуемого судебного акта суда округа усматривается, что инициатором кассационного обжалования судебного акта являлся сам заявитель, представитель которого принимал участие в судебном заседании суда округа. Таким образом, заявитель доподлинно знал о состоявшихся судебных актах и имел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Захарова И.А., как лицо, участвующее в деле, несёт риск наступления последствий несовершения её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ему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Ввиду отказа в удовлетворении ходатайства о восстановлении пропущенного процессуального срока и возвращении кассационной жалобы заявителя без рассмотрения, ходатайство о приостановлении исполнения обжалуемых судебных актов рассмотрению не полежит.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Захаровой Ирины Алексеевны о восстановлении пропущенного процессуального срока отказать. Кассационную жалобу Захаровой Ирины Алексеевны на определение Арбитражного суда города Москвы от 07.02.2020, постановление Девятого арбитражного апелляционного суда от 17.06.2020 и постановление Арбитражного суда Московского округа от 22.09.2020 по делу № А40-44809/2018 возвратить заявителю. 3 Возвратить Захаровой Ирине Алексеевне из федерального бюджета Российской Федерации государственную пошлину в размере 3 000 (три тысячи) рублей 00 копеек, уплаченную по чеку-ордеру от 27.11.2020 операция № 101. Выдать справку на возврат государственной пошлины.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