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Налимова Елена Викторовна обратилась в Арбитражный суд Пермского края с иском о взыскании с общества с ограниченной ответственностью «НадоМаркет» 5 872 308 рублей 41 копейки, в том числе 3 255 184 рублей 30 копеек задолженности по договорам купли-продажи имущества от 01.12.2018 и от 27.12.2018, а также 2 617 124 рублей 11 копеек на основании договора уступки права от 13.05.2019. Общество с ограниченной ответственностью «НадоМаркет» обратилось в суд с встречным иском о признании договоров купли-продажи от 01.12.2018 и от 27.12.2018 недействительными (ничтожными). К участию в деле в качестве третьего лица, не заявляющего самостоятельных требований относительно предмета спора, привлечен Хвостанцев Н.Н. Решением Арбитражного суда Пермского края от 10.03.2020 первоначальный иск удовлетворен в части взыскания 3 255 184 рублей 30 копеек задолженности; в удовлетворении первоначального иска в остальной части, а также в удовлетворении встречного иска отказано. 2 Постановлением Семнадцатого арбитражного апелляционного суда от 03.06.2020 решение суда в части отказа в удовлетворении первоначального иска отменено и иск удовлетворен в полном объеме. Арбитражный суд Уральского округа постановлением от 26.08.2020 постановление суда апелляционной инстанции оставил без изменения. Общество с ограниченной ответственностью «НадоМаркет»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обществом полученные от предпринимателя Хвостанцева Н.Н. в качестве оплаты за товар, впоследствии покупателем возвращенный, денежные средства в сумме 2 617 124 рублей 11 копеек возвращены не были; соответствующее право перешло к предпринимателю Налимовой Е.В. в результате заключения и исполнения договора цессии от 13.05.2019; отсутствуют основания для признания уступленного по договору цессии права требования несуществующим; не установив злоупотребления правом или недобросовестного поведения сторон или намерения причинить вред обществу, руководствуясь положениями статей 10, 382 Гражданского кодекса Российской Федерации, апелляционный суд пришел к выводу о наличии оснований для удовлетворения первоначального иска в полном объеме.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«НадоМаркет»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