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Темирханов Магомедкамиль Расулович на основании договора цессии обратился в Арбитражный суд Республики Дагестан с иском о взыскании с общества с ограниченной ответственностью «Страховая компания «Согласие» 37 111 рублей страхового возмещения, 361 389 рублей неустойки за период с 21.06.2015 по 10.02.2018, 3500 рублей расходов на проведение экспертизы и 2000 рублей финансовой санкции за период с 21.06.2015 по 01.07.2015. Решением Арбитражного суда Республики Дагестан от 02.09.2019, принятым в порядке упрощенного производства путем подписания судьей резолютивной части решения, иск удовлетворен в части взыскания 37 111 рублей страхового возмещения, 360 157 рублей 37 копеек неустойки за период с 23.06.2015 по 10.02.2018, 3500 рублей расходов на проведение экспертизы, 1800 рублей финансовой санкции за период с 23.06.2015 по 01.07.2015, а также 11 040 рублей 73 копеек судебных расходов по уплате государственной пошлины; в удовлетворении иска в остальной части отказано. 2 Шестнадцатый арбитражный апелляционный суд определением от 12.12.2019 перешел к рассмотрению дела по правилам суда первой инстанции с учетом положений пункта 2 части 5 статьи 227 Арбитражного процессуального кодекса Российской Федерации и пункта 52 постановления Пленума Верховного Суда Российской Федерации от 18.04.2017 № 10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производстве». Постановлением Шестнадцатого арбитражного апелляционного суда от 11.06.2020 решение суда первой инстанции отменено и в удовлетворении иска отказано. Арбитражный суд Северо-Кавказского округа постановлением от 26.08.2020 постановление суда апелляционной инстанции оставил без изменения. Индивидуальный предприниматель Темирханов Магомедкамиль Расулович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исходил из пропуска истцом срока исковой давности и неправомерном проведении потерпевшим самостоятельной экспертизы без соблюдения процедуры, предусмотренной Федеральным законом от 25.04.2002 № 40-ФЗ «Об обязательном страховании гражданской ответственности владельцев транспортных средств». Проверив в порядке статей 286, 287 Арбитражного процессуального кодекса Российской Федерации законность судебного акта, правильность 3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 судами апелляционной и кассационной инстанций,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Темирханову Магомедкамилю Расуловичу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