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30 ноября 2020 через систему «Мой арбитр» заявитель направил в Верховный Суд Российской Федерации кассационную жалобу на определение Арбитражного суда города Москвы от 13.09.2019, постановление Девятого арбитражного апелляционного суда от 29.01.2020 и постановление Арбитражного суда Московского округа от 08.07.2020 по делу № А40-135650/2017.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подлежащим обжалованию в Верховный Суд Российской Федерации судебным актом является постановление Арбитражного суда Московского округа от 08.07.2020, на момент обращения заявителя срок, установленный статьёй 291.2 Арбитражного процессуального кодекса Российской Федерации, истёк. Банком заявлено ходатайство о восстановлении пропущенного процессуального срока. В качестве причины пропуска срока заявитель ссылается на обращение 06.08.2020 в Конституционный Суд Российской Федерации с жалобой на указанные судебные акты, а также на вынесение по результатам рассмотрения жалобы определения Конституционного Суда Российской Федерации от 29.09.2020 № 2282-О, опубликованного 23.10.2020, и на отсутствие возможности подачи настоящей жалобы в Верховный Суд Российской Федерации до завершения производства в Конституционном Суде Российской Федерации. В силу части 6 статьи 121 Арбитражного процессуального кодекса Российской Федерации банк, как лицо, участвующее в деле, несёт риск наступления последствий совершения или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Как следует из информации, размещенной на официальном сайте арбитражных судов (www.arbitr.ru), постановление Арбитражного суда Московского округа от 08.07.2020 было опубликовано в общедоступной базе судебных актов – 09.07.2020, то есть без какой-либо задержки, в установленный срок. При этом из обжалуемого судебного акта суда округа усматривается, что инициатором кассационного обжалования судебного акта являлся сам заявитель, представитель которого принимал участие в судебном заседании суда округа. Таким образом, банк доподлинно знал о состоявшихся судебных актах и при проявлении необходимой степени заботливости и разумной осмотрительности имел достаточный промежуток времени для подготовки и подачи соответствующей жалобы в предусмотренный законодательством срок. Названные заявителем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Ввиду подачи заявителем настоящей жалобы в электронном виде, платёжное поручение об уплате государственной пошлины с подлинной отметкой банка о его исполнении в суд не поступало. Исходя из положений статей 333.18 , 333.40 Налогового кодекса Российской Федерации, подтверждением уплаты государственной пошлины являются платежные поручения и квитанции с подлинной отметкой банка об их исполнении. По причине отсутствия у суда доказательств перечисления заявителем государственной пошлины в федеральный бюджет Российской Федерации по смыслу указанных статей Налогового кодекса Российской Федерации, государственная пошлина не подлежит возврату данным определением. Заявитель вправе обратиться в суд с ходатайством о возврате уплаченной государственной пошлины с предоставлением документа, подтверждающего её уплату (оригинала чека-ордера от 18.11.2020 операция № 40 на сумму 3 000 (три тысячи) рублей 00 копеек с подлинной отметкой банка о зачислении государственной пошлины в доход федерального бюджета Российской Федерации). Руководствуясь статьями 150 и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публичного акционерного общества «Банк «Югра» о восстановлении пропущенного процессуального срока отказать. Кассационную жалобу публичного акционерного общества «Банк «Югра» на определение Арбитражного суда города Москвы от 13.09.2019, постановление Девятого арбитражного апелляционного суда от 29.01.2020 и постановление Арбитражного суда Московского округа от 08.07.2020 по делу № А40-135650/2017 возвратить заявителю. Судья Верховного Суда Российской Федерации Е.С. Корнелюк Суд: Верховный Суд РФ (подробнее) Истцы: ПАО Банк "ЮГРА" (подробнее) Ответчики: ЦБ РФ (Банк России) (подробнее) Центральный банк РФ (подробнее) Иные лица: ГК "Агентство по страхованию вкладов" (подробнее) ГК "АСВ" (подробнее) Шадрина Галина В.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