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Верхотуров Владимир Викторович обратился в суд с заявлением о пересмотре по новым обстоятельствам определения Арбитражного суда Новосибирской области от 18.04.2019 о включении в реестр требований кредиторов должника требования общества в размере 3 938 682 рублей 57 копеек, в том числе 2 838 131 рублей 88 копеек основного долга, 221 264 рублей 99 копеек процентов за пользование чужими денежными средствами, 879 285 рублей 70 копеек неустойки. Определением Арбитражного суда Новосибирской области от 28.02.2020 в удовлетворении заявления отказано. Постановлением Седьмого арбитражного апелляционного суда от 07.07.2020, оставленным без изменения постановлением Арбитражного суда Западно-Сибирского округа от 07.10.2020, вышеуказанное определение отменено. Принят новый судебный акт об отмене по новым обстоятельствам определения суда первой инстанции от 18.04.2019, направлении вопроса на новое рассмотрение в арбитражный суд первой инстанции.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удовлетворяя заявление конкурсного управляющего, апелляционный суд руководствовался статьями 309, 311 Арбитражного процессуального кодекса Российской Федерации, пунктом 7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оно подано в пределах установленного процессуальным законом срока, а отмена судебного акта, положенного в основу требования кредитора к должнику, является новым и существенным обстоятельством, способным повлиять на рассмотрение судебного акта по существу спора.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«ПСК – Новосибирск»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