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06.12.2019, оставленным без изменения постановлением Девятого арбитражного апелляционного суда от 04.06.2020, в удовлетворении заявленного требования отказано. Постановлением Суда по интеллектуальным правам от 28.08.2020 решение суда первой инстанции и постановление суда апелляционной инстанции отменены, дело направлено на новое рассмотрение в суд первой инстанции. В кассационной жалобе, поданной в Верховный Суд Российской Федерации, ФАС России просит отменить постановление суда кассационной инстанции, ссылаясь на существенное нарушение норм права, оставить в силе решение суда первой инстанции и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13.08.2019 общество обратилось в антимонопольный орган с заявлением о признании недобросовестной конкуренцией действий индивидуального предпринимателя Литвака К.К. по производству, предложению к продаже и реализации изделий, в которых незаконно использованы промышленные образцы, охраняемые патентами Российской Федерации № 104689, № 07889. Решением ФАС России обществу отказано в возбуждении дела о нарушении антимонопольного законодательства в связи с отсутствием признаков, установленных частью 9 статьи 4 Федерального закона от 26.07.2006 № 135-ФЗ «О защите конкуренции» (далее - Закон о защите конкуренции). Не согласившись с решением антимонопольного органа, общество обратилось в арбитражный суд. Отказывая в удовлетворении заявленного требования, суды первой и апелляционной инстанций исходили из того, что в заявлении, поданном обществом в антимонопольный орган, отсутствовали сведения о конкурентных отношениях между обществом и Литваком К.К. ввиду того, что последний на момент рассмотрения заявления не являлся хозяйствующим субъектом. Отменяя судебные акты, суд кассационной инстанции, руководствуясь положениями Закона о защите конкуренции, учитывая правовую позицию Конституционного Суда Российской Федерации, изложенную в определении от 02.11.2011 № 1570-О-О, исходил из того, что судами первой и апелляционной инстанций при рассмотрении дела не определен круг обстоятельств, подлежащих установлению в рамках дела, не дана оценка всем значимым для дела обстоятельствам и не установлены фактические обстоятельства, имеющие значение для правильного рассмотрения спора. Как указал суд кассационной инстанции, в рамках настоящего дела подлежало проверке соблюдение управлением требований законодательства при возбуждении административного дела, при этом проверка фактических обстоятельств дела не входила в предмет рассматриваемого спора. Направляя дело на новое рассмотрение в суд первой инстанции с целью установления фактических обстоятельств дела, исследования и оценки доказательств, имеющих значение для дела, суд кассационной инстанции 3 действовал в пределах полномочий, предусмотренных статьями 287, 288 Арбитражного процессуального кодекса Российской Федерации. Доводы ФАС России, изложенные в кассационной жалобе, не подтверждают нарушения судом норм права при вынесении обжалуемого постановления. При новом рассмотрении дела антимонопольный орган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