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заявитель обратился в суд с заявлением о пересмотре определения Арбитражного суда Алтайского края от 05.10.2015 о включении в реестр требований кредиторов должника требования муниципального унитарного предприятия «Центральный рынок» в размере 10 850 873 рублей 35 копеек. Определением Арбитражного суда Алтайского края от 04.06.2019, оставленным без изменения постановлением Седьмого арбитражного апелляционного суда от 16.09.2019, в удовлетворении заявления отказано. Постановлением Арбитражного суда Западно-Сибирского округа от 13.11.2019 вышеуказанные судебные акты отменены, обособленный спор направлен на новое рассмотрение в Арбитражный суд Алтайского края. При новом рассмотрении определением Арбитражного суда Алтайского края от 12.02.2020 заявление удовлетворено. Постановлением Седьмого арбитражного апелляционного суда от 29.05.2020, оставленным без изменения постановлением Арбитражного суда Западно-Сибирского округа от 07.08.2020, определение суда первой инстанции от 10.02.2020 отменено. Принят новый судебный акт об отказе в удовлетворении заявления. В кассационной жалобе, поданной в Верховный Суд Российской Федерации, заявитель просит отменить принятые на новом рассмотрении 2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определение, апелляционный суд, руководствуясь положениями статей 309-312 Арбитражного процессуального кодекса Российской Федерации, пунктом 13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от 29.01.2020, не усмотрел оснований для пересмотра судебного акта по вновь открывшимся обстоятельствам, поскольку те не являлись существенными и были известны независимым кредиторам при рассмотрении обособленного спора, с чем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«Сибэлфин»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