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имущесвом Карманова В.Е. обратилась в суд с заявлением о признании недействительной сделкой договора от 17.01.2018 купли-продажи автомобиля Форд «Фокус» 2012 года выпуска, VIN X9FMXXEEBMCG0571, заключенного должником и Мироновым Алексеем Евгеньевичем, и о применении последствий недействительности сделки в виде обязания Миронова А.Е. возвратить в конкурсную массу должника спорный автомобиль и о взыскании с него процентов за пользование чужими денежными средствами в сумме 61 331 рубля 50 копеек, начисленных на стоимость транспортного средства в размере 600 000 рублей за период с 17.01.2018 по 28.05.2019, а также процентов, начисленных на стоимость транспортного средства за период с 29.05.2019 по день фактического возврата имущества в конкурсную массу. Определением Арбитражного суда Республики Коми от 19.09.2019 заявление удовлетворено в полном объёме. Постановлением Второго арбитражного апелляционного суда от 12.03.2020, оставленным без изменения постановлением Арбитражного суда Волго-Вятского округа от 10.08.2020, отменено определение суда первой инстанции от 19.09.2019 в части взыскания с Миронова А.Е. процентов 2 за пользование чужими денежными средствами, отказано в удовлетворении требований в указанной части.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отказа в удовлетворении требований о взыскании процентов,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части требований, апелляционный суд, руководствуясь положениями статей 395 и 1107 Гражданского кодекса Российской Федерации, позицией, изложенной в пункте 29.1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"О несостоятельности (банкротстве)"», исходил из неправомерности взыскания процентов за пользование чужими денежными средствами в рамках применения последствий недействительности сделки.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по доводам жалобы не имеется. На основании изложенного и руководствуясь статьями 291.6, 291.8 Арбитражного процессуального кодекса Российской Федерации, установил: отказать финансовому управляющему имуществом Вшивцева Алексея Николаевича Кармановой Варваре Егоровне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