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в лице филиала Северная железная дорога обратилось в Арбитражный суд Костромской области с иском о взыскании с общества с ограниченной ответственностью «Ковчег» 282 775 рублей штрафа за искажение в железнодорожной транспортной накладной сведений о массе груза. Решением Арбитражного суда Костромской области от 27.11.2019 иск удовлетворен в части взыскания 56 555 рублей штрафа; в удовлетворении иска в остальной части отказано. Постановлением Второго арбитражного апелляционного суда от 18.02.2020 решение суда первой инстанции оставлено без изменения. Арбитражный суд Волго-Вятского округа постановлением от 05.08.2020 указанные судебные акты оставил без изменения. Общество с ограниченной ответственностью «Ковчег»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333, 784, 785, 793 Гражданского кодекса Российской Федерации, статьями 25, 26, 27, 98, 119 Федерального закона от 10.01.2003 № 18-ФЗ «Устав железнодорожного транспорта Российской Федерации», Правилами приема грузов, порожних грузовых вагонов, утвержденными приказом Минтранса России от 07.12.2016 № 374, суды пришли к выводу о доказанности факта искажения грузоотправителем в железнодорожной накладной сведений о массе перевозимого груза, влияющих на безопасность движения и эксплуатацию железнодорожного транспорта, уменьшив размер подлежащего взысканию штрафа ввиду его явной несоразмерности последствиям нарушения обязательства.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«Ковчег»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