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03.02.2020, оставленным без изменения постановлением Пятнадцатого арбитражного апелляционного суда от 26.05.2020, общество привлечено к административной ответственности, предусмотренной частью 5 статьи 9.5 Кодекса Российской Федерации об административных правонарушениях и ему назначено наказание в виде штрафа в размере 500 000 рублей. Постановлением Арбитражного суда Северо-Кавказского округа от 01.09.2020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вынесения постановления о возбуждении дела об административном правонарушении и обращения в арбитражный суд с соответствующим заявлением послужил выявленный прокуратурой факт эксплуатации обществом объекта незавершенного строительства. Частью 5 статьи 9.5 Кодекса Российской Федерации об административных правонарушениях предусмотрена ответственность за эксплуатацию объекта капитального строительства без разрешения на ввод его в эксплуатацию, за исключением случаев, если для осуществления строительства, реконструкции, капитального ремонта объектов капитального строительства не требуется выдача разрешения на строительство. Оценив представленные доказательства, руководствуясь положениями Градостроительного кодекса Российской Федерации, суды пришли к выводу о наличии в действиях общества состава правонарушения по части 5 статьи 9.5 Кодекса Российской Федерации об административных правонарушениях, признав, что общество осуществляет эксплуатацию объектов капитального строительства без разрешения на их ввод в эксплуатацию. Вина общества состоит в том, что им не были приняты все необходимые и достаточные меры для надлежащего исполнения возложенных на него градостроительным законодательством обязанностей.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Вопреки доводам жалобы при определении объективной стороны правонарушения не имеет значения количество эксплуатируемых объектов, а имеет значение сам факт их эксплуатации без разрешения на их ввод в эксплуатацию. При этом штраф назначен в минимальном размере санкции нормы. Доводы жалобы не свидетельствует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Азово-Черноморская межрайонная природоохранная прокуратура (подробнее) Азово-Черноморский межрайонный Природоохранный прокурор (подробнее) Ответчики: ЗАО "Спецтранс"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